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98" w:rsidRDefault="007E6398" w:rsidP="007E6398">
      <w:pPr>
        <w:jc w:val="center"/>
        <w:rPr>
          <w:rFonts w:ascii="宋体"/>
          <w:b/>
          <w:sz w:val="32"/>
          <w:szCs w:val="32"/>
        </w:rPr>
      </w:pPr>
      <w:r>
        <w:rPr>
          <w:rFonts w:ascii="宋体" w:hAnsi="宋体"/>
          <w:b/>
          <w:sz w:val="32"/>
          <w:szCs w:val="32"/>
        </w:rPr>
        <w:t>2012—201</w:t>
      </w:r>
      <w:r>
        <w:rPr>
          <w:rFonts w:ascii="宋体" w:hAnsi="宋体" w:hint="eastAsia"/>
          <w:b/>
          <w:sz w:val="32"/>
          <w:szCs w:val="32"/>
        </w:rPr>
        <w:t>4年度学院教师院级以上立项科技项目统表</w:t>
      </w:r>
    </w:p>
    <w:tbl>
      <w:tblPr>
        <w:tblW w:w="11222" w:type="dxa"/>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1418"/>
        <w:gridCol w:w="1276"/>
        <w:gridCol w:w="2999"/>
        <w:gridCol w:w="1080"/>
        <w:gridCol w:w="1080"/>
        <w:gridCol w:w="1980"/>
        <w:gridCol w:w="962"/>
      </w:tblGrid>
      <w:tr w:rsidR="007E6398" w:rsidTr="004359B3">
        <w:trPr>
          <w:jc w:val="center"/>
        </w:trPr>
        <w:tc>
          <w:tcPr>
            <w:tcW w:w="427" w:type="dxa"/>
          </w:tcPr>
          <w:p w:rsidR="007E6398" w:rsidRDefault="007E6398" w:rsidP="004359B3">
            <w:pPr>
              <w:jc w:val="center"/>
              <w:rPr>
                <w:rFonts w:ascii="宋体"/>
                <w:szCs w:val="21"/>
              </w:rPr>
            </w:pPr>
            <w:r>
              <w:rPr>
                <w:rFonts w:ascii="宋体" w:hAnsi="宋体" w:hint="eastAsia"/>
                <w:szCs w:val="21"/>
              </w:rPr>
              <w:t>序</w:t>
            </w:r>
          </w:p>
          <w:p w:rsidR="007E6398" w:rsidRDefault="007E6398" w:rsidP="004359B3">
            <w:pPr>
              <w:ind w:left="80" w:hangingChars="38" w:hanging="80"/>
              <w:jc w:val="center"/>
              <w:rPr>
                <w:rFonts w:ascii="宋体"/>
                <w:szCs w:val="21"/>
              </w:rPr>
            </w:pPr>
            <w:r>
              <w:rPr>
                <w:rFonts w:ascii="宋体" w:hAnsi="宋体" w:hint="eastAsia"/>
                <w:szCs w:val="21"/>
              </w:rPr>
              <w:t>号</w:t>
            </w:r>
          </w:p>
        </w:tc>
        <w:tc>
          <w:tcPr>
            <w:tcW w:w="1418" w:type="dxa"/>
          </w:tcPr>
          <w:p w:rsidR="007E6398" w:rsidRDefault="007E6398" w:rsidP="004359B3">
            <w:pPr>
              <w:jc w:val="center"/>
              <w:rPr>
                <w:rFonts w:ascii="宋体"/>
                <w:szCs w:val="21"/>
              </w:rPr>
            </w:pPr>
            <w:r>
              <w:rPr>
                <w:rFonts w:ascii="宋体" w:hAnsi="宋体" w:hint="eastAsia"/>
                <w:szCs w:val="21"/>
              </w:rPr>
              <w:t>项目</w:t>
            </w:r>
          </w:p>
          <w:p w:rsidR="007E6398" w:rsidRDefault="007E6398" w:rsidP="004359B3">
            <w:pPr>
              <w:jc w:val="center"/>
              <w:rPr>
                <w:rFonts w:ascii="宋体"/>
                <w:szCs w:val="21"/>
              </w:rPr>
            </w:pPr>
            <w:r>
              <w:rPr>
                <w:rFonts w:ascii="宋体" w:hAnsi="宋体" w:hint="eastAsia"/>
                <w:szCs w:val="21"/>
              </w:rPr>
              <w:t>批准号</w:t>
            </w:r>
          </w:p>
        </w:tc>
        <w:tc>
          <w:tcPr>
            <w:tcW w:w="1276" w:type="dxa"/>
          </w:tcPr>
          <w:p w:rsidR="007E6398" w:rsidRDefault="007E6398" w:rsidP="004359B3">
            <w:pPr>
              <w:spacing w:line="480" w:lineRule="auto"/>
              <w:jc w:val="center"/>
              <w:rPr>
                <w:rFonts w:ascii="宋体"/>
                <w:szCs w:val="21"/>
              </w:rPr>
            </w:pPr>
            <w:r>
              <w:rPr>
                <w:rFonts w:ascii="宋体" w:hAnsi="宋体" w:hint="eastAsia"/>
                <w:szCs w:val="21"/>
              </w:rPr>
              <w:t>主持人</w:t>
            </w:r>
          </w:p>
        </w:tc>
        <w:tc>
          <w:tcPr>
            <w:tcW w:w="2999" w:type="dxa"/>
          </w:tcPr>
          <w:p w:rsidR="007E6398" w:rsidRDefault="007E6398" w:rsidP="004359B3">
            <w:pPr>
              <w:spacing w:line="480" w:lineRule="auto"/>
              <w:jc w:val="center"/>
              <w:rPr>
                <w:rFonts w:ascii="宋体"/>
                <w:szCs w:val="21"/>
              </w:rPr>
            </w:pPr>
            <w:r>
              <w:rPr>
                <w:rFonts w:ascii="宋体" w:hAnsi="宋体" w:hint="eastAsia"/>
                <w:szCs w:val="21"/>
              </w:rPr>
              <w:t>课题名称</w:t>
            </w:r>
          </w:p>
        </w:tc>
        <w:tc>
          <w:tcPr>
            <w:tcW w:w="1080" w:type="dxa"/>
          </w:tcPr>
          <w:p w:rsidR="007E6398" w:rsidRDefault="007E6398" w:rsidP="004359B3">
            <w:pPr>
              <w:jc w:val="center"/>
              <w:rPr>
                <w:rFonts w:ascii="宋体"/>
                <w:szCs w:val="21"/>
              </w:rPr>
            </w:pPr>
            <w:r>
              <w:rPr>
                <w:rFonts w:ascii="宋体" w:hAnsi="宋体" w:hint="eastAsia"/>
                <w:szCs w:val="21"/>
              </w:rPr>
              <w:t>资助经费</w:t>
            </w:r>
          </w:p>
          <w:p w:rsidR="007E6398" w:rsidRDefault="007E6398" w:rsidP="004359B3">
            <w:pPr>
              <w:jc w:val="center"/>
              <w:rPr>
                <w:rFonts w:ascii="宋体"/>
                <w:szCs w:val="21"/>
              </w:rPr>
            </w:pPr>
            <w:r>
              <w:rPr>
                <w:rFonts w:ascii="宋体" w:hAnsi="宋体" w:hint="eastAsia"/>
                <w:szCs w:val="21"/>
              </w:rPr>
              <w:t>（万元）</w:t>
            </w:r>
          </w:p>
        </w:tc>
        <w:tc>
          <w:tcPr>
            <w:tcW w:w="1080" w:type="dxa"/>
          </w:tcPr>
          <w:p w:rsidR="007E6398" w:rsidRDefault="007E6398" w:rsidP="004359B3">
            <w:pPr>
              <w:jc w:val="center"/>
              <w:rPr>
                <w:rFonts w:ascii="宋体"/>
                <w:szCs w:val="21"/>
              </w:rPr>
            </w:pPr>
            <w:r>
              <w:rPr>
                <w:rFonts w:ascii="宋体" w:hAnsi="宋体" w:hint="eastAsia"/>
                <w:szCs w:val="21"/>
              </w:rPr>
              <w:t>课题</w:t>
            </w:r>
          </w:p>
          <w:p w:rsidR="007E6398" w:rsidRDefault="007E6398" w:rsidP="004359B3">
            <w:pPr>
              <w:jc w:val="center"/>
              <w:rPr>
                <w:rFonts w:ascii="宋体"/>
                <w:b/>
                <w:szCs w:val="21"/>
              </w:rPr>
            </w:pPr>
            <w:r>
              <w:rPr>
                <w:rFonts w:ascii="宋体" w:hAnsi="宋体" w:hint="eastAsia"/>
                <w:szCs w:val="21"/>
              </w:rPr>
              <w:t>起止时间</w:t>
            </w:r>
          </w:p>
        </w:tc>
        <w:tc>
          <w:tcPr>
            <w:tcW w:w="1980" w:type="dxa"/>
          </w:tcPr>
          <w:p w:rsidR="007E6398" w:rsidRDefault="007E6398" w:rsidP="004359B3">
            <w:pPr>
              <w:spacing w:line="480" w:lineRule="auto"/>
              <w:jc w:val="center"/>
              <w:rPr>
                <w:rFonts w:ascii="宋体"/>
                <w:szCs w:val="21"/>
              </w:rPr>
            </w:pPr>
            <w:r>
              <w:rPr>
                <w:rFonts w:ascii="宋体" w:hAnsi="宋体" w:hint="eastAsia"/>
                <w:szCs w:val="21"/>
              </w:rPr>
              <w:t>课题来源</w:t>
            </w:r>
          </w:p>
        </w:tc>
        <w:tc>
          <w:tcPr>
            <w:tcW w:w="962" w:type="dxa"/>
          </w:tcPr>
          <w:p w:rsidR="007E6398" w:rsidRDefault="007E6398" w:rsidP="004359B3">
            <w:pPr>
              <w:spacing w:line="480" w:lineRule="auto"/>
              <w:jc w:val="center"/>
              <w:rPr>
                <w:rFonts w:ascii="宋体"/>
                <w:szCs w:val="21"/>
              </w:rPr>
            </w:pPr>
            <w:r>
              <w:rPr>
                <w:rFonts w:ascii="宋体" w:hAnsi="宋体" w:hint="eastAsia"/>
                <w:szCs w:val="21"/>
              </w:rPr>
              <w:t>备注</w:t>
            </w:r>
          </w:p>
        </w:tc>
      </w:tr>
      <w:tr w:rsidR="007E6398" w:rsidTr="004359B3">
        <w:trPr>
          <w:trHeight w:val="754"/>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szCs w:val="21"/>
              </w:rPr>
              <w:t>1</w:t>
            </w:r>
          </w:p>
        </w:tc>
        <w:tc>
          <w:tcPr>
            <w:tcW w:w="1418" w:type="dxa"/>
            <w:vAlign w:val="center"/>
          </w:tcPr>
          <w:p w:rsidR="007E6398" w:rsidRDefault="007E6398" w:rsidP="004359B3">
            <w:pPr>
              <w:spacing w:line="276" w:lineRule="auto"/>
              <w:jc w:val="center"/>
              <w:rPr>
                <w:rFonts w:ascii="宋体" w:hAnsi="宋体"/>
                <w:szCs w:val="21"/>
              </w:rPr>
            </w:pPr>
            <w:r>
              <w:rPr>
                <w:rFonts w:ascii="宋体" w:hAnsi="宋体"/>
                <w:szCs w:val="21"/>
              </w:rPr>
              <w:t>HXDY</w:t>
            </w:r>
          </w:p>
          <w:p w:rsidR="007E6398" w:rsidRDefault="007E6398" w:rsidP="004359B3">
            <w:pPr>
              <w:spacing w:line="276" w:lineRule="auto"/>
              <w:jc w:val="center"/>
              <w:rPr>
                <w:rFonts w:ascii="宋体" w:hAnsi="宋体"/>
                <w:szCs w:val="21"/>
              </w:rPr>
            </w:pPr>
            <w:r>
              <w:rPr>
                <w:rFonts w:ascii="宋体" w:hAnsi="宋体"/>
                <w:szCs w:val="21"/>
              </w:rPr>
              <w:t>2008113</w:t>
            </w:r>
          </w:p>
        </w:tc>
        <w:tc>
          <w:tcPr>
            <w:tcW w:w="1276" w:type="dxa"/>
            <w:vAlign w:val="center"/>
          </w:tcPr>
          <w:p w:rsidR="007E6398" w:rsidRDefault="007E6398" w:rsidP="004359B3">
            <w:pPr>
              <w:spacing w:line="276" w:lineRule="auto"/>
              <w:jc w:val="center"/>
              <w:rPr>
                <w:rFonts w:ascii="宋体"/>
                <w:szCs w:val="21"/>
              </w:rPr>
            </w:pPr>
            <w:r>
              <w:rPr>
                <w:rFonts w:ascii="宋体" w:hAnsi="宋体" w:hint="eastAsia"/>
                <w:szCs w:val="21"/>
              </w:rPr>
              <w:t>吴灵林</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《高职院校大学生健康人格培养模式创新研究》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0.5</w:t>
            </w:r>
          </w:p>
        </w:tc>
        <w:tc>
          <w:tcPr>
            <w:tcW w:w="1080" w:type="dxa"/>
            <w:vAlign w:val="center"/>
          </w:tcPr>
          <w:p w:rsidR="007E6398" w:rsidRDefault="007E6398" w:rsidP="004359B3">
            <w:pPr>
              <w:spacing w:line="276" w:lineRule="auto"/>
              <w:jc w:val="center"/>
              <w:rPr>
                <w:rFonts w:ascii="宋体"/>
                <w:szCs w:val="21"/>
              </w:rPr>
            </w:pPr>
            <w:r>
              <w:rPr>
                <w:rFonts w:ascii="宋体" w:hAnsi="宋体"/>
                <w:szCs w:val="21"/>
              </w:rPr>
              <w:t>2008.06</w:t>
            </w:r>
          </w:p>
          <w:p w:rsidR="007E6398" w:rsidRDefault="007E6398" w:rsidP="004359B3">
            <w:pPr>
              <w:spacing w:line="276" w:lineRule="auto"/>
              <w:jc w:val="center"/>
              <w:rPr>
                <w:rFonts w:ascii="宋体" w:hAnsi="宋体"/>
                <w:szCs w:val="21"/>
              </w:rPr>
            </w:pPr>
            <w:r>
              <w:rPr>
                <w:rFonts w:ascii="宋体" w:hAnsi="宋体"/>
                <w:szCs w:val="21"/>
              </w:rPr>
              <w:t>2013.04</w:t>
            </w:r>
          </w:p>
        </w:tc>
        <w:tc>
          <w:tcPr>
            <w:tcW w:w="1980" w:type="dxa"/>
            <w:vAlign w:val="center"/>
          </w:tcPr>
          <w:p w:rsidR="007E6398" w:rsidRDefault="007E6398" w:rsidP="004359B3">
            <w:pPr>
              <w:spacing w:line="276" w:lineRule="auto"/>
              <w:jc w:val="center"/>
              <w:rPr>
                <w:rFonts w:ascii="宋体"/>
                <w:szCs w:val="21"/>
              </w:rPr>
            </w:pPr>
            <w:r>
              <w:rPr>
                <w:rFonts w:ascii="宋体" w:hAnsi="宋体" w:hint="eastAsia"/>
                <w:szCs w:val="21"/>
              </w:rPr>
              <w:t>新疆职业院校思想政治教育研究会</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720" w:lineRule="auto"/>
              <w:jc w:val="center"/>
              <w:rPr>
                <w:rFonts w:ascii="宋体" w:hAnsi="宋体"/>
                <w:szCs w:val="21"/>
              </w:rPr>
            </w:pPr>
            <w:r>
              <w:rPr>
                <w:rFonts w:ascii="宋体" w:hAnsi="宋体"/>
                <w:szCs w:val="21"/>
              </w:rPr>
              <w:t>2</w:t>
            </w:r>
          </w:p>
        </w:tc>
        <w:tc>
          <w:tcPr>
            <w:tcW w:w="1418" w:type="dxa"/>
            <w:vAlign w:val="center"/>
          </w:tcPr>
          <w:p w:rsidR="007E6398" w:rsidRDefault="007E6398" w:rsidP="004359B3">
            <w:pPr>
              <w:spacing w:line="276" w:lineRule="auto"/>
              <w:jc w:val="center"/>
              <w:rPr>
                <w:rFonts w:ascii="宋体" w:hAnsi="宋体"/>
                <w:szCs w:val="21"/>
              </w:rPr>
            </w:pPr>
            <w:r>
              <w:rPr>
                <w:rFonts w:ascii="宋体" w:hAnsi="宋体"/>
                <w:szCs w:val="21"/>
              </w:rPr>
              <w:t>XJ1006-13</w:t>
            </w:r>
          </w:p>
        </w:tc>
        <w:tc>
          <w:tcPr>
            <w:tcW w:w="1276" w:type="dxa"/>
            <w:vAlign w:val="center"/>
          </w:tcPr>
          <w:p w:rsidR="007E6398" w:rsidRDefault="007E6398" w:rsidP="004359B3">
            <w:pPr>
              <w:spacing w:line="276" w:lineRule="auto"/>
              <w:jc w:val="center"/>
              <w:rPr>
                <w:rFonts w:ascii="宋体"/>
                <w:szCs w:val="21"/>
              </w:rPr>
            </w:pPr>
            <w:r>
              <w:rPr>
                <w:rFonts w:ascii="宋体" w:hAnsi="宋体" w:hint="eastAsia"/>
                <w:szCs w:val="21"/>
              </w:rPr>
              <w:t>张福琴</w:t>
            </w:r>
          </w:p>
        </w:tc>
        <w:tc>
          <w:tcPr>
            <w:tcW w:w="2999" w:type="dxa"/>
            <w:vAlign w:val="center"/>
          </w:tcPr>
          <w:p w:rsidR="007E6398" w:rsidRDefault="007E6398" w:rsidP="004359B3">
            <w:pPr>
              <w:spacing w:line="276" w:lineRule="auto"/>
              <w:jc w:val="center"/>
              <w:rPr>
                <w:rFonts w:ascii="宋体" w:cs="宋体"/>
                <w:szCs w:val="21"/>
              </w:rPr>
            </w:pPr>
            <w:r>
              <w:rPr>
                <w:rFonts w:ascii="宋体" w:hAnsi="宋体" w:hint="eastAsia"/>
                <w:szCs w:val="21"/>
              </w:rPr>
              <w:t>交通高职应用数学课程知识能力培养与课程模式改革研究</w:t>
            </w:r>
          </w:p>
        </w:tc>
        <w:tc>
          <w:tcPr>
            <w:tcW w:w="1080" w:type="dxa"/>
            <w:vAlign w:val="center"/>
          </w:tcPr>
          <w:p w:rsidR="007E6398" w:rsidRDefault="007E6398" w:rsidP="004359B3">
            <w:pPr>
              <w:spacing w:line="276" w:lineRule="auto"/>
              <w:jc w:val="center"/>
              <w:rPr>
                <w:rFonts w:ascii="宋体" w:hAnsi="宋体"/>
                <w:szCs w:val="21"/>
              </w:rPr>
            </w:pPr>
            <w:r>
              <w:rPr>
                <w:rFonts w:ascii="宋体"/>
                <w:szCs w:val="21"/>
              </w:rPr>
              <w:t>0.</w:t>
            </w:r>
            <w:r>
              <w:rPr>
                <w:rFonts w:ascii="宋体" w:hAnsi="宋体"/>
                <w:szCs w:val="21"/>
              </w:rPr>
              <w:t>15</w:t>
            </w:r>
          </w:p>
        </w:tc>
        <w:tc>
          <w:tcPr>
            <w:tcW w:w="1080" w:type="dxa"/>
            <w:vAlign w:val="center"/>
          </w:tcPr>
          <w:p w:rsidR="007E6398" w:rsidRDefault="007E6398" w:rsidP="004359B3">
            <w:pPr>
              <w:spacing w:line="276" w:lineRule="auto"/>
              <w:jc w:val="center"/>
              <w:rPr>
                <w:rFonts w:ascii="宋体"/>
                <w:szCs w:val="21"/>
              </w:rPr>
            </w:pPr>
            <w:r>
              <w:rPr>
                <w:rFonts w:ascii="宋体" w:hAnsi="宋体"/>
                <w:szCs w:val="21"/>
              </w:rPr>
              <w:t>2009.01</w:t>
            </w:r>
          </w:p>
          <w:p w:rsidR="007E6398" w:rsidRDefault="007E6398" w:rsidP="004359B3">
            <w:pPr>
              <w:spacing w:line="276" w:lineRule="auto"/>
              <w:jc w:val="center"/>
              <w:rPr>
                <w:rFonts w:ascii="宋体"/>
                <w:szCs w:val="21"/>
              </w:rPr>
            </w:pPr>
            <w:r>
              <w:rPr>
                <w:rFonts w:ascii="宋体" w:hAnsi="宋体"/>
                <w:szCs w:val="21"/>
              </w:rPr>
              <w:t>2012.05</w:t>
            </w:r>
          </w:p>
        </w:tc>
        <w:tc>
          <w:tcPr>
            <w:tcW w:w="1980" w:type="dxa"/>
            <w:vAlign w:val="center"/>
          </w:tcPr>
          <w:p w:rsidR="007E6398" w:rsidRDefault="007E6398" w:rsidP="004359B3">
            <w:pPr>
              <w:spacing w:line="276" w:lineRule="auto"/>
              <w:jc w:val="center"/>
              <w:rPr>
                <w:rFonts w:ascii="宋体"/>
                <w:szCs w:val="21"/>
              </w:rPr>
            </w:pPr>
            <w:r>
              <w:rPr>
                <w:rFonts w:ascii="宋体" w:hAnsi="宋体" w:hint="eastAsia"/>
                <w:szCs w:val="21"/>
              </w:rPr>
              <w:t>自治区教育厅</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380" w:lineRule="exact"/>
              <w:jc w:val="center"/>
              <w:rPr>
                <w:rFonts w:ascii="宋体"/>
                <w:szCs w:val="21"/>
              </w:rPr>
            </w:pPr>
            <w:r>
              <w:rPr>
                <w:rFonts w:ascii="宋体" w:hAnsi="宋体"/>
                <w:szCs w:val="21"/>
              </w:rPr>
              <w:t>3</w:t>
            </w:r>
          </w:p>
        </w:tc>
        <w:tc>
          <w:tcPr>
            <w:tcW w:w="1418" w:type="dxa"/>
            <w:vAlign w:val="center"/>
          </w:tcPr>
          <w:p w:rsidR="007E6398" w:rsidRDefault="007E6398" w:rsidP="004359B3">
            <w:pPr>
              <w:spacing w:line="276" w:lineRule="auto"/>
              <w:jc w:val="center"/>
              <w:rPr>
                <w:rFonts w:ascii="宋体" w:hAnsi="宋体"/>
                <w:szCs w:val="21"/>
              </w:rPr>
            </w:pPr>
            <w:r>
              <w:rPr>
                <w:rFonts w:ascii="宋体" w:hAnsi="宋体"/>
                <w:szCs w:val="21"/>
              </w:rPr>
              <w:t>2011B30</w:t>
            </w:r>
          </w:p>
        </w:tc>
        <w:tc>
          <w:tcPr>
            <w:tcW w:w="1276" w:type="dxa"/>
            <w:vAlign w:val="center"/>
          </w:tcPr>
          <w:p w:rsidR="007E6398" w:rsidRDefault="007E6398" w:rsidP="004359B3">
            <w:pPr>
              <w:spacing w:line="276" w:lineRule="auto"/>
              <w:jc w:val="center"/>
              <w:rPr>
                <w:rFonts w:ascii="宋体"/>
                <w:szCs w:val="21"/>
              </w:rPr>
            </w:pPr>
            <w:r>
              <w:rPr>
                <w:rFonts w:ascii="宋体" w:hAnsi="宋体" w:hint="eastAsia"/>
                <w:szCs w:val="21"/>
              </w:rPr>
              <w:t>周雪梅</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《基于工学交替的物流管理专业人才培养模式研究与实践》</w:t>
            </w:r>
          </w:p>
        </w:tc>
        <w:tc>
          <w:tcPr>
            <w:tcW w:w="1080" w:type="dxa"/>
            <w:vAlign w:val="center"/>
          </w:tcPr>
          <w:p w:rsidR="007E6398" w:rsidRDefault="007E6398" w:rsidP="004359B3">
            <w:pPr>
              <w:spacing w:line="276" w:lineRule="auto"/>
              <w:jc w:val="center"/>
              <w:rPr>
                <w:rFonts w:asci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2011.09</w:t>
            </w:r>
          </w:p>
          <w:p w:rsidR="007E6398" w:rsidRDefault="007E6398" w:rsidP="004359B3">
            <w:pPr>
              <w:spacing w:line="276" w:lineRule="auto"/>
              <w:jc w:val="center"/>
              <w:rPr>
                <w:rFonts w:ascii="宋体" w:hAnsi="宋体"/>
                <w:szCs w:val="21"/>
              </w:rPr>
            </w:pPr>
            <w:r>
              <w:rPr>
                <w:rFonts w:ascii="宋体" w:hAnsi="宋体"/>
                <w:szCs w:val="21"/>
              </w:rPr>
              <w:t>2012.12</w:t>
            </w:r>
          </w:p>
        </w:tc>
        <w:tc>
          <w:tcPr>
            <w:tcW w:w="1980" w:type="dxa"/>
            <w:vAlign w:val="center"/>
          </w:tcPr>
          <w:p w:rsidR="007E6398" w:rsidRDefault="007E6398" w:rsidP="004359B3">
            <w:pPr>
              <w:spacing w:line="276" w:lineRule="auto"/>
              <w:jc w:val="center"/>
              <w:rPr>
                <w:rFonts w:ascii="宋体"/>
                <w:szCs w:val="21"/>
              </w:rPr>
            </w:pPr>
            <w:r>
              <w:rPr>
                <w:rFonts w:ascii="宋体" w:hAnsi="宋体" w:hint="eastAsia"/>
                <w:szCs w:val="21"/>
              </w:rPr>
              <w:t>全国交通职业教育教学指导委员会</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4</w:t>
            </w:r>
          </w:p>
        </w:tc>
        <w:tc>
          <w:tcPr>
            <w:tcW w:w="1418" w:type="dxa"/>
            <w:vAlign w:val="center"/>
          </w:tcPr>
          <w:p w:rsidR="007E6398" w:rsidRDefault="007E6398" w:rsidP="004359B3">
            <w:pPr>
              <w:spacing w:line="276" w:lineRule="auto"/>
              <w:jc w:val="center"/>
              <w:rPr>
                <w:rFonts w:ascii="宋体"/>
                <w:szCs w:val="21"/>
              </w:rPr>
            </w:pPr>
            <w:r>
              <w:rPr>
                <w:rFonts w:ascii="宋体" w:hAnsi="宋体"/>
                <w:szCs w:val="21"/>
              </w:rPr>
              <w:t>XJZJXH</w:t>
            </w:r>
          </w:p>
          <w:p w:rsidR="007E6398" w:rsidRDefault="007E6398" w:rsidP="004359B3">
            <w:pPr>
              <w:spacing w:line="276" w:lineRule="auto"/>
              <w:jc w:val="center"/>
              <w:rPr>
                <w:rFonts w:ascii="宋体" w:hAnsi="宋体"/>
                <w:szCs w:val="21"/>
              </w:rPr>
            </w:pPr>
            <w:r>
              <w:rPr>
                <w:rFonts w:ascii="宋体" w:hAnsi="宋体"/>
                <w:szCs w:val="21"/>
              </w:rPr>
              <w:t>2011-003</w:t>
            </w:r>
          </w:p>
        </w:tc>
        <w:tc>
          <w:tcPr>
            <w:tcW w:w="1276" w:type="dxa"/>
            <w:vAlign w:val="center"/>
          </w:tcPr>
          <w:p w:rsidR="007E6398" w:rsidRDefault="007E6398" w:rsidP="004359B3">
            <w:pPr>
              <w:spacing w:line="276" w:lineRule="auto"/>
              <w:jc w:val="center"/>
              <w:rPr>
                <w:rFonts w:ascii="宋体"/>
                <w:szCs w:val="21"/>
              </w:rPr>
            </w:pPr>
            <w:r>
              <w:rPr>
                <w:rFonts w:ascii="宋体" w:hAnsi="宋体" w:hint="eastAsia"/>
                <w:szCs w:val="21"/>
              </w:rPr>
              <w:t>段明社</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《新疆交通高职院校校企合作体制机制研究与实践》</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0.3</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2012.03</w:t>
            </w:r>
          </w:p>
          <w:p w:rsidR="007E6398" w:rsidRDefault="007E6398" w:rsidP="004359B3">
            <w:pPr>
              <w:spacing w:line="276" w:lineRule="auto"/>
              <w:jc w:val="center"/>
              <w:rPr>
                <w:rFonts w:ascii="宋体" w:hAnsi="宋体"/>
                <w:szCs w:val="21"/>
              </w:rPr>
            </w:pPr>
            <w:r>
              <w:rPr>
                <w:rFonts w:ascii="宋体" w:hAnsi="宋体"/>
                <w:szCs w:val="21"/>
              </w:rPr>
              <w:t>2013.03</w:t>
            </w:r>
          </w:p>
        </w:tc>
        <w:tc>
          <w:tcPr>
            <w:tcW w:w="1980" w:type="dxa"/>
            <w:vMerge w:val="restart"/>
            <w:vAlign w:val="center"/>
          </w:tcPr>
          <w:p w:rsidR="007E6398" w:rsidRDefault="007E6398" w:rsidP="004359B3">
            <w:pPr>
              <w:spacing w:line="276" w:lineRule="auto"/>
              <w:jc w:val="center"/>
              <w:rPr>
                <w:rFonts w:ascii="宋体"/>
                <w:szCs w:val="21"/>
              </w:rPr>
            </w:pPr>
            <w:r>
              <w:rPr>
                <w:rFonts w:ascii="宋体" w:hAnsi="宋体" w:hint="eastAsia"/>
                <w:szCs w:val="21"/>
              </w:rPr>
              <w:t>新疆职业</w:t>
            </w:r>
          </w:p>
          <w:p w:rsidR="007E6398" w:rsidRDefault="007E6398" w:rsidP="004359B3">
            <w:pPr>
              <w:spacing w:line="276" w:lineRule="auto"/>
              <w:jc w:val="center"/>
              <w:rPr>
                <w:rFonts w:ascii="宋体"/>
                <w:szCs w:val="21"/>
              </w:rPr>
            </w:pPr>
            <w:r>
              <w:rPr>
                <w:rFonts w:ascii="宋体" w:hAnsi="宋体" w:hint="eastAsia"/>
                <w:szCs w:val="21"/>
              </w:rPr>
              <w:t>教育学会</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5</w:t>
            </w:r>
          </w:p>
        </w:tc>
        <w:tc>
          <w:tcPr>
            <w:tcW w:w="1418" w:type="dxa"/>
            <w:vAlign w:val="center"/>
          </w:tcPr>
          <w:p w:rsidR="007E6398" w:rsidRDefault="007E6398" w:rsidP="004359B3">
            <w:pPr>
              <w:spacing w:line="276" w:lineRule="auto"/>
              <w:jc w:val="center"/>
              <w:rPr>
                <w:rFonts w:ascii="宋体"/>
                <w:szCs w:val="21"/>
              </w:rPr>
            </w:pPr>
            <w:r>
              <w:rPr>
                <w:rFonts w:ascii="宋体" w:hAnsi="宋体"/>
                <w:szCs w:val="21"/>
              </w:rPr>
              <w:t>XJZJXH</w:t>
            </w:r>
          </w:p>
          <w:p w:rsidR="007E6398" w:rsidRDefault="007E6398" w:rsidP="004359B3">
            <w:pPr>
              <w:spacing w:line="276" w:lineRule="auto"/>
              <w:jc w:val="center"/>
              <w:rPr>
                <w:rFonts w:ascii="宋体" w:hAnsi="宋体"/>
                <w:szCs w:val="21"/>
              </w:rPr>
            </w:pPr>
            <w:r>
              <w:rPr>
                <w:rFonts w:ascii="宋体" w:hAnsi="宋体"/>
                <w:szCs w:val="21"/>
              </w:rPr>
              <w:t>2011-007</w:t>
            </w:r>
          </w:p>
        </w:tc>
        <w:tc>
          <w:tcPr>
            <w:tcW w:w="1276" w:type="dxa"/>
            <w:vAlign w:val="center"/>
          </w:tcPr>
          <w:p w:rsidR="007E6398" w:rsidRDefault="007E6398" w:rsidP="004359B3">
            <w:pPr>
              <w:spacing w:line="276" w:lineRule="auto"/>
              <w:jc w:val="center"/>
              <w:rPr>
                <w:rFonts w:ascii="宋体"/>
                <w:szCs w:val="21"/>
              </w:rPr>
            </w:pPr>
            <w:r>
              <w:rPr>
                <w:rFonts w:ascii="宋体" w:hAnsi="宋体" w:hint="eastAsia"/>
                <w:szCs w:val="21"/>
              </w:rPr>
              <w:t>杨意品</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《汽车维修预备技师培养方案的研究》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0.3</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2012.03</w:t>
            </w:r>
          </w:p>
          <w:p w:rsidR="007E6398" w:rsidRDefault="007E6398" w:rsidP="004359B3">
            <w:pPr>
              <w:spacing w:line="276" w:lineRule="auto"/>
              <w:jc w:val="center"/>
              <w:rPr>
                <w:rFonts w:ascii="宋体" w:hAnsi="宋体"/>
                <w:szCs w:val="21"/>
              </w:rPr>
            </w:pPr>
            <w:r>
              <w:rPr>
                <w:rFonts w:ascii="宋体" w:hAnsi="宋体"/>
                <w:szCs w:val="21"/>
              </w:rPr>
              <w:t>2013.03</w:t>
            </w:r>
          </w:p>
        </w:tc>
        <w:tc>
          <w:tcPr>
            <w:tcW w:w="1980" w:type="dxa"/>
            <w:vMerge/>
            <w:vAlign w:val="center"/>
          </w:tcPr>
          <w:p w:rsidR="007E6398" w:rsidRDefault="007E6398" w:rsidP="004359B3">
            <w:pPr>
              <w:spacing w:line="276" w:lineRule="auto"/>
              <w:jc w:val="center"/>
              <w:rPr>
                <w:rFonts w:ascii="宋体"/>
                <w:szCs w:val="21"/>
              </w:rPr>
            </w:pP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6</w:t>
            </w:r>
          </w:p>
        </w:tc>
        <w:tc>
          <w:tcPr>
            <w:tcW w:w="1418" w:type="dxa"/>
            <w:vAlign w:val="center"/>
          </w:tcPr>
          <w:p w:rsidR="007E6398" w:rsidRDefault="007E6398" w:rsidP="004359B3">
            <w:pPr>
              <w:spacing w:line="276" w:lineRule="auto"/>
              <w:jc w:val="center"/>
              <w:rPr>
                <w:rFonts w:ascii="宋体"/>
                <w:kern w:val="0"/>
                <w:szCs w:val="21"/>
              </w:rPr>
            </w:pPr>
            <w:r>
              <w:rPr>
                <w:rFonts w:ascii="宋体" w:hAnsi="宋体" w:hint="eastAsia"/>
                <w:szCs w:val="21"/>
              </w:rPr>
              <w:t>交教研</w:t>
            </w:r>
            <w:r>
              <w:rPr>
                <w:rFonts w:ascii="宋体" w:hAnsi="宋体"/>
                <w:szCs w:val="21"/>
              </w:rPr>
              <w:t>1202-142</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罗江红</w:t>
            </w:r>
          </w:p>
        </w:tc>
        <w:tc>
          <w:tcPr>
            <w:tcW w:w="2999" w:type="dxa"/>
            <w:vAlign w:val="center"/>
          </w:tcPr>
          <w:p w:rsidR="007E6398" w:rsidRDefault="007E6398" w:rsidP="004359B3">
            <w:pPr>
              <w:spacing w:line="276" w:lineRule="auto"/>
              <w:jc w:val="center"/>
              <w:rPr>
                <w:rFonts w:ascii="宋体"/>
                <w:kern w:val="0"/>
                <w:szCs w:val="21"/>
              </w:rPr>
            </w:pPr>
            <w:r>
              <w:rPr>
                <w:rFonts w:ascii="宋体" w:hAnsi="宋体" w:hint="eastAsia"/>
                <w:szCs w:val="21"/>
              </w:rPr>
              <w:t>基于校企合作的工程机械运用与维护专业人才培养模式改革研究</w:t>
            </w:r>
          </w:p>
        </w:tc>
        <w:tc>
          <w:tcPr>
            <w:tcW w:w="1080" w:type="dxa"/>
            <w:vAlign w:val="center"/>
          </w:tcPr>
          <w:p w:rsidR="007E6398" w:rsidRDefault="007E6398" w:rsidP="004359B3">
            <w:pPr>
              <w:spacing w:line="276" w:lineRule="auto"/>
              <w:jc w:val="center"/>
              <w:rPr>
                <w:rFonts w:ascii="宋体" w:hAnsi="宋体"/>
                <w:szCs w:val="21"/>
              </w:rPr>
            </w:pPr>
            <w:r>
              <w:rPr>
                <w:rFonts w:asci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2013.01</w:t>
            </w:r>
          </w:p>
          <w:p w:rsidR="007E6398" w:rsidRDefault="007E6398" w:rsidP="004359B3">
            <w:pPr>
              <w:spacing w:line="276" w:lineRule="auto"/>
              <w:jc w:val="center"/>
              <w:rPr>
                <w:rFonts w:ascii="宋体" w:hAnsi="宋体"/>
                <w:szCs w:val="21"/>
              </w:rPr>
            </w:pPr>
            <w:r>
              <w:rPr>
                <w:rFonts w:ascii="宋体" w:hAnsi="宋体"/>
                <w:szCs w:val="21"/>
              </w:rPr>
              <w:t>2014.12</w:t>
            </w:r>
          </w:p>
        </w:tc>
        <w:tc>
          <w:tcPr>
            <w:tcW w:w="1980" w:type="dxa"/>
            <w:vAlign w:val="center"/>
          </w:tcPr>
          <w:p w:rsidR="007E6398" w:rsidRDefault="007E6398" w:rsidP="004359B3">
            <w:pPr>
              <w:spacing w:line="276" w:lineRule="auto"/>
              <w:jc w:val="center"/>
              <w:rPr>
                <w:rFonts w:ascii="宋体"/>
                <w:szCs w:val="21"/>
              </w:rPr>
            </w:pPr>
            <w:r>
              <w:rPr>
                <w:rFonts w:ascii="宋体" w:hAnsi="宋体" w:hint="eastAsia"/>
                <w:szCs w:val="21"/>
              </w:rPr>
              <w:t>中国交通教育研究会教育科学研究</w:t>
            </w:r>
          </w:p>
          <w:p w:rsidR="007E6398" w:rsidRDefault="007E6398" w:rsidP="004359B3">
            <w:pPr>
              <w:spacing w:line="276" w:lineRule="auto"/>
              <w:jc w:val="center"/>
              <w:rPr>
                <w:rFonts w:ascii="宋体"/>
                <w:szCs w:val="21"/>
              </w:rPr>
            </w:pPr>
            <w:r>
              <w:rPr>
                <w:rFonts w:ascii="宋体" w:hAnsi="宋体" w:hint="eastAsia"/>
                <w:szCs w:val="21"/>
              </w:rPr>
              <w:t>课题</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7</w:t>
            </w:r>
          </w:p>
        </w:tc>
        <w:tc>
          <w:tcPr>
            <w:tcW w:w="1418" w:type="dxa"/>
            <w:vAlign w:val="center"/>
          </w:tcPr>
          <w:p w:rsidR="007E6398" w:rsidRPr="00906588" w:rsidRDefault="007E6398" w:rsidP="004359B3">
            <w:pPr>
              <w:spacing w:line="276" w:lineRule="auto"/>
              <w:jc w:val="center"/>
              <w:rPr>
                <w:rFonts w:ascii="宋体" w:hAnsi="宋体" w:cs="宋体"/>
                <w:kern w:val="0"/>
                <w:szCs w:val="21"/>
              </w:rPr>
            </w:pPr>
            <w:r w:rsidRPr="00906588">
              <w:rPr>
                <w:rFonts w:ascii="宋体" w:hAnsi="宋体" w:cs="宋体"/>
                <w:kern w:val="0"/>
                <w:szCs w:val="21"/>
              </w:rPr>
              <w:t>83042</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高秀梅</w:t>
            </w:r>
          </w:p>
        </w:tc>
        <w:tc>
          <w:tcPr>
            <w:tcW w:w="2999" w:type="dxa"/>
            <w:vAlign w:val="center"/>
          </w:tcPr>
          <w:p w:rsidR="007E6398" w:rsidRDefault="007E6398" w:rsidP="004359B3">
            <w:pPr>
              <w:spacing w:line="276" w:lineRule="auto"/>
              <w:jc w:val="center"/>
              <w:rPr>
                <w:rFonts w:ascii="宋体"/>
                <w:kern w:val="0"/>
                <w:szCs w:val="21"/>
              </w:rPr>
            </w:pPr>
            <w:r>
              <w:rPr>
                <w:rFonts w:ascii="宋体" w:hAnsi="宋体" w:hint="eastAsia"/>
                <w:szCs w:val="21"/>
              </w:rPr>
              <w:t>公路监理专业“工学交替、德学同步、技能递进”培养模式实践研究</w:t>
            </w:r>
          </w:p>
        </w:tc>
        <w:tc>
          <w:tcPr>
            <w:tcW w:w="1080" w:type="dxa"/>
            <w:vAlign w:val="center"/>
          </w:tcPr>
          <w:p w:rsidR="007E6398" w:rsidRDefault="007E6398" w:rsidP="004359B3">
            <w:pPr>
              <w:spacing w:line="276" w:lineRule="auto"/>
              <w:jc w:val="center"/>
              <w:rPr>
                <w:rFonts w:asci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2013.03</w:t>
            </w:r>
          </w:p>
          <w:p w:rsidR="007E6398" w:rsidRDefault="007E6398" w:rsidP="004359B3">
            <w:pPr>
              <w:spacing w:line="276" w:lineRule="auto"/>
              <w:jc w:val="center"/>
              <w:rPr>
                <w:rFonts w:ascii="宋体" w:hAnsi="宋体"/>
                <w:szCs w:val="21"/>
              </w:rPr>
            </w:pPr>
            <w:r>
              <w:rPr>
                <w:rFonts w:ascii="宋体" w:hAnsi="宋体"/>
                <w:szCs w:val="21"/>
              </w:rPr>
              <w:t>2014.06</w:t>
            </w:r>
          </w:p>
        </w:tc>
        <w:tc>
          <w:tcPr>
            <w:tcW w:w="1980" w:type="dxa"/>
            <w:vAlign w:val="center"/>
          </w:tcPr>
          <w:p w:rsidR="007E6398" w:rsidRDefault="007E6398" w:rsidP="004359B3">
            <w:pPr>
              <w:spacing w:line="276" w:lineRule="auto"/>
              <w:jc w:val="center"/>
              <w:rPr>
                <w:rFonts w:ascii="宋体"/>
                <w:szCs w:val="21"/>
              </w:rPr>
            </w:pPr>
            <w:r>
              <w:rPr>
                <w:rFonts w:ascii="宋体" w:hAnsi="宋体" w:hint="eastAsia"/>
                <w:szCs w:val="21"/>
              </w:rPr>
              <w:t>中国职教学会</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8</w:t>
            </w:r>
          </w:p>
        </w:tc>
        <w:tc>
          <w:tcPr>
            <w:tcW w:w="1418" w:type="dxa"/>
            <w:vAlign w:val="center"/>
          </w:tcPr>
          <w:p w:rsidR="007E6398" w:rsidRDefault="007E6398" w:rsidP="004359B3">
            <w:pPr>
              <w:spacing w:line="276" w:lineRule="auto"/>
              <w:jc w:val="center"/>
              <w:rPr>
                <w:rFonts w:ascii="宋体" w:hAnsi="宋体"/>
                <w:szCs w:val="21"/>
              </w:rPr>
            </w:pPr>
            <w:r>
              <w:rPr>
                <w:rFonts w:ascii="宋体" w:hAnsi="宋体"/>
                <w:szCs w:val="21"/>
              </w:rPr>
              <w:t>XJGZDY015</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段明社</w:t>
            </w:r>
          </w:p>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王巧英</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高职院校学生社区文化建设研究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0.5</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2012.05</w:t>
            </w:r>
          </w:p>
          <w:p w:rsidR="007E6398" w:rsidRDefault="007E6398" w:rsidP="004359B3">
            <w:pPr>
              <w:spacing w:line="276" w:lineRule="auto"/>
              <w:jc w:val="center"/>
              <w:rPr>
                <w:rFonts w:ascii="宋体" w:hAnsi="宋体"/>
                <w:szCs w:val="21"/>
              </w:rPr>
            </w:pPr>
            <w:r>
              <w:rPr>
                <w:rFonts w:ascii="宋体" w:hAnsi="宋体"/>
                <w:szCs w:val="21"/>
              </w:rPr>
              <w:t>2014.05</w:t>
            </w:r>
          </w:p>
        </w:tc>
        <w:tc>
          <w:tcPr>
            <w:tcW w:w="1980" w:type="dxa"/>
            <w:vMerge w:val="restart"/>
            <w:vAlign w:val="center"/>
          </w:tcPr>
          <w:p w:rsidR="007E6398" w:rsidRDefault="007E6398" w:rsidP="004359B3">
            <w:pPr>
              <w:spacing w:line="276" w:lineRule="auto"/>
              <w:jc w:val="center"/>
              <w:rPr>
                <w:rFonts w:ascii="宋体"/>
                <w:szCs w:val="21"/>
              </w:rPr>
            </w:pPr>
            <w:r>
              <w:rPr>
                <w:rFonts w:ascii="宋体" w:hAnsi="宋体" w:hint="eastAsia"/>
                <w:szCs w:val="21"/>
              </w:rPr>
              <w:t>自治区职业院校</w:t>
            </w:r>
            <w:r>
              <w:rPr>
                <w:rFonts w:ascii="宋体" w:hAnsi="宋体"/>
                <w:szCs w:val="21"/>
              </w:rPr>
              <w:t xml:space="preserve"> </w:t>
            </w:r>
            <w:r>
              <w:rPr>
                <w:rFonts w:ascii="宋体" w:hAnsi="宋体" w:hint="eastAsia"/>
                <w:szCs w:val="21"/>
              </w:rPr>
              <w:t>“十二五”德育科研规划项目</w:t>
            </w:r>
          </w:p>
        </w:tc>
        <w:tc>
          <w:tcPr>
            <w:tcW w:w="962" w:type="dxa"/>
            <w:vAlign w:val="center"/>
          </w:tcPr>
          <w:p w:rsidR="007E6398" w:rsidRPr="00432025" w:rsidRDefault="007E6398" w:rsidP="004359B3">
            <w:pPr>
              <w:spacing w:line="276" w:lineRule="auto"/>
              <w:jc w:val="center"/>
              <w:rPr>
                <w:rFonts w:ascii="宋体" w:hAnsi="宋体"/>
                <w:szCs w:val="21"/>
              </w:rPr>
            </w:pPr>
            <w:r w:rsidRPr="00432025">
              <w:rPr>
                <w:rFonts w:ascii="宋体" w:hAnsi="宋体" w:hint="eastAsia"/>
                <w:szCs w:val="21"/>
              </w:rPr>
              <w:t>延期</w:t>
            </w:r>
          </w:p>
          <w:p w:rsidR="007E6398" w:rsidRDefault="007E6398" w:rsidP="004359B3">
            <w:pPr>
              <w:spacing w:line="276" w:lineRule="auto"/>
              <w:jc w:val="center"/>
              <w:rPr>
                <w:rFonts w:ascii="宋体"/>
                <w:b/>
                <w:szCs w:val="21"/>
              </w:rPr>
            </w:pPr>
            <w:r w:rsidRPr="00432025">
              <w:rPr>
                <w:rFonts w:ascii="宋体" w:hAnsi="宋体" w:hint="eastAsia"/>
                <w:szCs w:val="21"/>
              </w:rPr>
              <w:t>结题</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9</w:t>
            </w:r>
          </w:p>
        </w:tc>
        <w:tc>
          <w:tcPr>
            <w:tcW w:w="1418" w:type="dxa"/>
            <w:vAlign w:val="center"/>
          </w:tcPr>
          <w:p w:rsidR="007E6398" w:rsidRPr="00906588" w:rsidRDefault="007E6398" w:rsidP="004359B3">
            <w:pPr>
              <w:spacing w:line="276" w:lineRule="auto"/>
              <w:jc w:val="center"/>
              <w:rPr>
                <w:rFonts w:ascii="宋体" w:hAnsi="宋体" w:cs="宋体"/>
                <w:kern w:val="0"/>
                <w:szCs w:val="21"/>
              </w:rPr>
            </w:pPr>
            <w:r>
              <w:rPr>
                <w:rFonts w:ascii="宋体" w:hAnsi="宋体"/>
                <w:szCs w:val="21"/>
              </w:rPr>
              <w:t>XJGZDY035</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王巧英</w:t>
            </w:r>
          </w:p>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阿巴白克里.阿布拉</w:t>
            </w:r>
          </w:p>
        </w:tc>
        <w:tc>
          <w:tcPr>
            <w:tcW w:w="2999"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高职院校辅导员角色定位与岗位职责研究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2012.05</w:t>
            </w:r>
          </w:p>
          <w:p w:rsidR="007E6398" w:rsidRDefault="007E6398" w:rsidP="004359B3">
            <w:pPr>
              <w:spacing w:line="276" w:lineRule="auto"/>
              <w:jc w:val="center"/>
              <w:rPr>
                <w:rFonts w:ascii="宋体" w:hAnsi="宋体"/>
                <w:szCs w:val="21"/>
              </w:rPr>
            </w:pPr>
            <w:r>
              <w:rPr>
                <w:rFonts w:ascii="宋体" w:hAnsi="宋体"/>
                <w:szCs w:val="21"/>
              </w:rPr>
              <w:t>2014.05</w:t>
            </w:r>
          </w:p>
        </w:tc>
        <w:tc>
          <w:tcPr>
            <w:tcW w:w="1980" w:type="dxa"/>
            <w:vMerge/>
            <w:vAlign w:val="center"/>
          </w:tcPr>
          <w:p w:rsidR="007E6398" w:rsidRDefault="007E6398" w:rsidP="004359B3">
            <w:pPr>
              <w:spacing w:line="276" w:lineRule="auto"/>
              <w:jc w:val="center"/>
              <w:rPr>
                <w:rFonts w:ascii="宋体" w:hAnsi="宋体"/>
                <w:szCs w:val="21"/>
              </w:rPr>
            </w:pP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10</w:t>
            </w:r>
          </w:p>
        </w:tc>
        <w:tc>
          <w:tcPr>
            <w:tcW w:w="1418" w:type="dxa"/>
            <w:vAlign w:val="center"/>
          </w:tcPr>
          <w:p w:rsidR="007E6398" w:rsidRPr="00EA6F27" w:rsidRDefault="007E6398" w:rsidP="004359B3">
            <w:pPr>
              <w:spacing w:line="276" w:lineRule="auto"/>
              <w:rPr>
                <w:rFonts w:ascii="宋体"/>
                <w:szCs w:val="21"/>
              </w:rPr>
            </w:pPr>
            <w:r>
              <w:rPr>
                <w:rFonts w:ascii="宋体" w:hAnsi="宋体"/>
                <w:szCs w:val="21"/>
              </w:rPr>
              <w:t>XJGZDY037</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杨洁</w:t>
            </w:r>
          </w:p>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吴灵林</w:t>
            </w:r>
          </w:p>
        </w:tc>
        <w:tc>
          <w:tcPr>
            <w:tcW w:w="2999"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高职院校校本班级准企业化管理运行模式研究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2012.05</w:t>
            </w:r>
          </w:p>
          <w:p w:rsidR="007E6398" w:rsidRDefault="007E6398" w:rsidP="004359B3">
            <w:pPr>
              <w:spacing w:line="276" w:lineRule="auto"/>
              <w:jc w:val="center"/>
              <w:rPr>
                <w:rFonts w:ascii="宋体" w:hAnsi="宋体"/>
                <w:szCs w:val="21"/>
              </w:rPr>
            </w:pPr>
            <w:r>
              <w:rPr>
                <w:rFonts w:ascii="宋体" w:hAnsi="宋体"/>
                <w:szCs w:val="21"/>
              </w:rPr>
              <w:t>2014.05</w:t>
            </w:r>
          </w:p>
        </w:tc>
        <w:tc>
          <w:tcPr>
            <w:tcW w:w="1980" w:type="dxa"/>
            <w:vMerge/>
            <w:vAlign w:val="center"/>
          </w:tcPr>
          <w:p w:rsidR="007E6398" w:rsidRDefault="007E6398" w:rsidP="004359B3">
            <w:pPr>
              <w:spacing w:line="276" w:lineRule="auto"/>
              <w:jc w:val="center"/>
              <w:rPr>
                <w:rFonts w:ascii="宋体" w:hAnsi="宋体"/>
                <w:szCs w:val="21"/>
              </w:rPr>
            </w:pP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已结题</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11</w:t>
            </w:r>
          </w:p>
        </w:tc>
        <w:tc>
          <w:tcPr>
            <w:tcW w:w="1418" w:type="dxa"/>
            <w:vAlign w:val="center"/>
          </w:tcPr>
          <w:p w:rsidR="007E6398" w:rsidRDefault="007E6398" w:rsidP="004359B3">
            <w:pPr>
              <w:spacing w:line="276" w:lineRule="auto"/>
              <w:jc w:val="center"/>
              <w:rPr>
                <w:rFonts w:ascii="宋体"/>
                <w:szCs w:val="21"/>
              </w:rPr>
            </w:pPr>
            <w:r>
              <w:rPr>
                <w:rFonts w:ascii="宋体" w:hAnsi="宋体"/>
                <w:szCs w:val="21"/>
              </w:rPr>
              <w:t>XJEDU</w:t>
            </w:r>
          </w:p>
          <w:p w:rsidR="007E6398" w:rsidRDefault="007E6398" w:rsidP="004359B3">
            <w:pPr>
              <w:spacing w:line="276" w:lineRule="auto"/>
              <w:jc w:val="center"/>
              <w:rPr>
                <w:rFonts w:ascii="宋体" w:hAnsi="宋体"/>
                <w:szCs w:val="21"/>
              </w:rPr>
            </w:pPr>
            <w:r>
              <w:rPr>
                <w:rFonts w:ascii="宋体" w:hAnsi="宋体"/>
                <w:szCs w:val="21"/>
              </w:rPr>
              <w:t>2011S45</w:t>
            </w:r>
          </w:p>
        </w:tc>
        <w:tc>
          <w:tcPr>
            <w:tcW w:w="1276" w:type="dxa"/>
            <w:vAlign w:val="center"/>
          </w:tcPr>
          <w:p w:rsidR="007E6398" w:rsidRPr="00677CB1" w:rsidRDefault="007E6398" w:rsidP="004359B3">
            <w:pPr>
              <w:spacing w:line="276" w:lineRule="auto"/>
              <w:jc w:val="center"/>
              <w:rPr>
                <w:rFonts w:ascii="宋体" w:hAnsi="宋体"/>
                <w:szCs w:val="21"/>
              </w:rPr>
            </w:pPr>
            <w:r>
              <w:rPr>
                <w:rFonts w:ascii="宋体" w:hAnsi="宋体" w:hint="eastAsia"/>
                <w:szCs w:val="21"/>
              </w:rPr>
              <w:t>郭社锋</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基于交通建设的安全技术管理专业人才培养模式创新研究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1.0</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2012.01</w:t>
            </w:r>
          </w:p>
          <w:p w:rsidR="007E6398" w:rsidRDefault="007E6398" w:rsidP="004359B3">
            <w:pPr>
              <w:spacing w:line="276" w:lineRule="auto"/>
              <w:jc w:val="center"/>
              <w:rPr>
                <w:rFonts w:ascii="宋体" w:hAnsi="宋体"/>
                <w:szCs w:val="21"/>
              </w:rPr>
            </w:pPr>
            <w:r>
              <w:rPr>
                <w:rFonts w:ascii="宋体" w:hAnsi="宋体"/>
                <w:szCs w:val="21"/>
              </w:rPr>
              <w:t>2013.12</w:t>
            </w:r>
          </w:p>
        </w:tc>
        <w:tc>
          <w:tcPr>
            <w:tcW w:w="1980" w:type="dxa"/>
            <w:vAlign w:val="center"/>
          </w:tcPr>
          <w:p w:rsidR="007E6398" w:rsidRDefault="007E6398" w:rsidP="004359B3">
            <w:pPr>
              <w:spacing w:line="276" w:lineRule="auto"/>
              <w:jc w:val="center"/>
              <w:rPr>
                <w:rFonts w:ascii="宋体"/>
                <w:szCs w:val="21"/>
              </w:rPr>
            </w:pPr>
            <w:r>
              <w:rPr>
                <w:rFonts w:ascii="宋体" w:hAnsi="宋体" w:hint="eastAsia"/>
                <w:szCs w:val="21"/>
              </w:rPr>
              <w:t>自治区高校科研计划青年基金项目</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已结题</w:t>
            </w:r>
          </w:p>
        </w:tc>
      </w:tr>
      <w:tr w:rsidR="007E6398" w:rsidTr="004359B3">
        <w:trPr>
          <w:trHeight w:val="108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12</w:t>
            </w:r>
          </w:p>
        </w:tc>
        <w:tc>
          <w:tcPr>
            <w:tcW w:w="1418" w:type="dxa"/>
            <w:vAlign w:val="center"/>
          </w:tcPr>
          <w:p w:rsidR="007E6398" w:rsidRDefault="007E6398" w:rsidP="004359B3">
            <w:pPr>
              <w:spacing w:line="276" w:lineRule="auto"/>
              <w:jc w:val="center"/>
              <w:rPr>
                <w:rFonts w:ascii="宋体"/>
                <w:szCs w:val="21"/>
              </w:rPr>
            </w:pPr>
            <w:r>
              <w:rPr>
                <w:rFonts w:ascii="宋体" w:hAnsi="宋体"/>
                <w:szCs w:val="21"/>
              </w:rPr>
              <w:t>XJEDU</w:t>
            </w:r>
          </w:p>
          <w:p w:rsidR="007E6398" w:rsidRDefault="007E6398" w:rsidP="004359B3">
            <w:pPr>
              <w:spacing w:line="276" w:lineRule="auto"/>
              <w:jc w:val="center"/>
              <w:rPr>
                <w:rFonts w:ascii="宋体"/>
                <w:szCs w:val="21"/>
              </w:rPr>
            </w:pPr>
            <w:r>
              <w:rPr>
                <w:rFonts w:ascii="宋体" w:hAnsi="宋体"/>
                <w:szCs w:val="21"/>
              </w:rPr>
              <w:t>201</w:t>
            </w:r>
            <w:r>
              <w:rPr>
                <w:rFonts w:ascii="宋体" w:hAnsi="宋体" w:hint="eastAsia"/>
                <w:szCs w:val="21"/>
              </w:rPr>
              <w:t>21044</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杨意品</w:t>
            </w:r>
          </w:p>
        </w:tc>
        <w:tc>
          <w:tcPr>
            <w:tcW w:w="2999"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汽车运用技术专业以“工学结合、校企共育”为导向的人才培养模式研究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2013.01</w:t>
            </w:r>
          </w:p>
          <w:p w:rsidR="007E6398" w:rsidRDefault="007E6398" w:rsidP="004359B3">
            <w:pPr>
              <w:spacing w:line="276" w:lineRule="auto"/>
              <w:jc w:val="center"/>
              <w:rPr>
                <w:rFonts w:ascii="宋体" w:hAnsi="宋体"/>
                <w:szCs w:val="21"/>
              </w:rPr>
            </w:pPr>
            <w:r>
              <w:rPr>
                <w:rFonts w:ascii="宋体" w:hAnsi="宋体"/>
                <w:szCs w:val="21"/>
              </w:rPr>
              <w:t>2014.12</w:t>
            </w:r>
          </w:p>
        </w:tc>
        <w:tc>
          <w:tcPr>
            <w:tcW w:w="1980" w:type="dxa"/>
            <w:vMerge w:val="restart"/>
            <w:vAlign w:val="center"/>
          </w:tcPr>
          <w:p w:rsidR="007E6398" w:rsidRDefault="007E6398" w:rsidP="004359B3">
            <w:pPr>
              <w:spacing w:line="276" w:lineRule="auto"/>
              <w:jc w:val="center"/>
              <w:rPr>
                <w:rFonts w:ascii="宋体" w:hAnsi="宋体"/>
                <w:szCs w:val="21"/>
              </w:rPr>
            </w:pPr>
            <w:r>
              <w:rPr>
                <w:rFonts w:ascii="宋体" w:hAnsi="宋体" w:hint="eastAsia"/>
                <w:szCs w:val="21"/>
              </w:rPr>
              <w:t>自治区高校科研计划项目</w:t>
            </w: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重点</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13</w:t>
            </w:r>
          </w:p>
        </w:tc>
        <w:tc>
          <w:tcPr>
            <w:tcW w:w="1418" w:type="dxa"/>
            <w:vAlign w:val="center"/>
          </w:tcPr>
          <w:p w:rsidR="007E6398" w:rsidRDefault="007E6398" w:rsidP="004359B3">
            <w:pPr>
              <w:spacing w:line="276" w:lineRule="auto"/>
              <w:jc w:val="center"/>
              <w:rPr>
                <w:rFonts w:ascii="宋体"/>
                <w:szCs w:val="21"/>
              </w:rPr>
            </w:pPr>
            <w:r>
              <w:rPr>
                <w:rFonts w:ascii="宋体" w:hAnsi="宋体"/>
                <w:szCs w:val="21"/>
              </w:rPr>
              <w:t>XJDYGZ</w:t>
            </w:r>
          </w:p>
          <w:p w:rsidR="007E6398" w:rsidRDefault="007E6398" w:rsidP="004359B3">
            <w:pPr>
              <w:spacing w:line="276" w:lineRule="auto"/>
              <w:jc w:val="center"/>
              <w:rPr>
                <w:rFonts w:ascii="宋体"/>
                <w:szCs w:val="21"/>
              </w:rPr>
            </w:pPr>
            <w:r>
              <w:rPr>
                <w:rFonts w:ascii="宋体" w:hAnsi="宋体"/>
                <w:szCs w:val="21"/>
              </w:rPr>
              <w:t>2012-06</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合尼古力</w:t>
            </w:r>
            <w:r>
              <w:rPr>
                <w:rFonts w:ascii="宋体" w:hAnsi="宋体" w:hint="eastAsia"/>
                <w:szCs w:val="21"/>
              </w:rPr>
              <w:t>.</w:t>
            </w:r>
            <w:r w:rsidRPr="00677CB1">
              <w:rPr>
                <w:rFonts w:ascii="宋体" w:hAnsi="宋体" w:hint="eastAsia"/>
                <w:szCs w:val="21"/>
              </w:rPr>
              <w:t>吾买尔</w:t>
            </w:r>
          </w:p>
        </w:tc>
        <w:tc>
          <w:tcPr>
            <w:tcW w:w="2999" w:type="dxa"/>
            <w:vAlign w:val="center"/>
          </w:tcPr>
          <w:p w:rsidR="007E6398" w:rsidRDefault="007E6398" w:rsidP="004359B3">
            <w:pPr>
              <w:spacing w:line="276" w:lineRule="auto"/>
              <w:jc w:val="center"/>
              <w:rPr>
                <w:rFonts w:ascii="宋体" w:hAnsi="宋体"/>
                <w:szCs w:val="21"/>
              </w:rPr>
            </w:pPr>
            <w:r>
              <w:rPr>
                <w:rFonts w:ascii="宋体" w:hAnsi="宋体" w:hint="eastAsia"/>
                <w:bCs/>
                <w:color w:val="000000"/>
                <w:szCs w:val="21"/>
              </w:rPr>
              <w:t>高职交通安全与智能控制专业英语教材建设研究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0.3</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2013.05</w:t>
            </w:r>
          </w:p>
          <w:p w:rsidR="007E6398" w:rsidRDefault="007E6398" w:rsidP="004359B3">
            <w:pPr>
              <w:spacing w:line="276" w:lineRule="auto"/>
              <w:jc w:val="center"/>
              <w:rPr>
                <w:rFonts w:ascii="宋体" w:hAnsi="宋体"/>
                <w:szCs w:val="21"/>
              </w:rPr>
            </w:pPr>
            <w:r>
              <w:rPr>
                <w:rFonts w:ascii="宋体" w:hAnsi="宋体"/>
                <w:szCs w:val="21"/>
              </w:rPr>
              <w:t>2014.12</w:t>
            </w:r>
          </w:p>
        </w:tc>
        <w:tc>
          <w:tcPr>
            <w:tcW w:w="1980" w:type="dxa"/>
            <w:vMerge/>
            <w:vAlign w:val="center"/>
          </w:tcPr>
          <w:p w:rsidR="007E6398" w:rsidRDefault="007E6398" w:rsidP="004359B3">
            <w:pPr>
              <w:spacing w:line="276" w:lineRule="auto"/>
              <w:jc w:val="center"/>
              <w:rPr>
                <w:rFonts w:ascii="宋体" w:hAnsi="宋体"/>
                <w:szCs w:val="21"/>
              </w:rPr>
            </w:pP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一般</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t>14</w:t>
            </w:r>
          </w:p>
        </w:tc>
        <w:tc>
          <w:tcPr>
            <w:tcW w:w="1418" w:type="dxa"/>
            <w:vAlign w:val="center"/>
          </w:tcPr>
          <w:p w:rsidR="007E6398" w:rsidRDefault="007E6398" w:rsidP="004359B3">
            <w:pPr>
              <w:spacing w:line="276" w:lineRule="auto"/>
              <w:jc w:val="center"/>
              <w:rPr>
                <w:rFonts w:ascii="宋体"/>
                <w:szCs w:val="21"/>
              </w:rPr>
            </w:pPr>
            <w:r>
              <w:rPr>
                <w:rFonts w:ascii="宋体" w:hAnsi="宋体"/>
                <w:szCs w:val="21"/>
              </w:rPr>
              <w:t>XJEDU</w:t>
            </w:r>
          </w:p>
          <w:p w:rsidR="007E6398" w:rsidRDefault="007E6398" w:rsidP="004359B3">
            <w:pPr>
              <w:spacing w:line="276" w:lineRule="auto"/>
              <w:jc w:val="center"/>
              <w:rPr>
                <w:rFonts w:ascii="宋体"/>
                <w:szCs w:val="21"/>
              </w:rPr>
            </w:pPr>
            <w:r>
              <w:rPr>
                <w:rFonts w:ascii="宋体" w:hAnsi="宋体"/>
                <w:szCs w:val="21"/>
              </w:rPr>
              <w:t>2013138</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杨永春</w:t>
            </w:r>
          </w:p>
        </w:tc>
        <w:tc>
          <w:tcPr>
            <w:tcW w:w="2999"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基于交通特色的机电类专业规范建设研究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3.0</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2014.01</w:t>
            </w:r>
          </w:p>
          <w:p w:rsidR="007E6398" w:rsidRDefault="007E6398" w:rsidP="004359B3">
            <w:pPr>
              <w:spacing w:line="276" w:lineRule="auto"/>
              <w:jc w:val="center"/>
              <w:rPr>
                <w:rFonts w:ascii="宋体" w:hAnsi="宋体"/>
                <w:szCs w:val="21"/>
              </w:rPr>
            </w:pPr>
            <w:r>
              <w:rPr>
                <w:rFonts w:ascii="宋体" w:hAnsi="宋体"/>
                <w:szCs w:val="21"/>
              </w:rPr>
              <w:t>2015.12</w:t>
            </w:r>
          </w:p>
        </w:tc>
        <w:tc>
          <w:tcPr>
            <w:tcW w:w="1980" w:type="dxa"/>
            <w:vMerge/>
            <w:vAlign w:val="center"/>
          </w:tcPr>
          <w:p w:rsidR="007E6398" w:rsidRDefault="007E6398" w:rsidP="004359B3">
            <w:pPr>
              <w:spacing w:line="276" w:lineRule="auto"/>
              <w:jc w:val="center"/>
              <w:rPr>
                <w:rFonts w:ascii="宋体" w:hAnsi="宋体"/>
                <w:szCs w:val="21"/>
              </w:rPr>
            </w:pP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重点</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t>15</w:t>
            </w:r>
          </w:p>
        </w:tc>
        <w:tc>
          <w:tcPr>
            <w:tcW w:w="1418" w:type="dxa"/>
            <w:vAlign w:val="center"/>
          </w:tcPr>
          <w:p w:rsidR="007E6398" w:rsidRDefault="007E6398" w:rsidP="004359B3">
            <w:pPr>
              <w:spacing w:line="276" w:lineRule="auto"/>
              <w:jc w:val="center"/>
              <w:rPr>
                <w:rFonts w:ascii="宋体"/>
                <w:szCs w:val="21"/>
              </w:rPr>
            </w:pP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李绪梅</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新疆伊犁地区湿陷性土地基处治技术应用研究</w:t>
            </w:r>
          </w:p>
        </w:tc>
        <w:tc>
          <w:tcPr>
            <w:tcW w:w="1080" w:type="dxa"/>
            <w:vAlign w:val="center"/>
          </w:tcPr>
          <w:p w:rsidR="007E6398" w:rsidRDefault="007E6398" w:rsidP="004359B3">
            <w:pPr>
              <w:spacing w:line="276" w:lineRule="auto"/>
              <w:jc w:val="center"/>
              <w:rPr>
                <w:rFonts w:ascii="宋体"/>
                <w:szCs w:val="21"/>
              </w:rPr>
            </w:pPr>
            <w:r>
              <w:rPr>
                <w:rFonts w:ascii="宋体" w:hAnsi="宋体"/>
                <w:szCs w:val="21"/>
              </w:rPr>
              <w:t>65</w:t>
            </w:r>
          </w:p>
        </w:tc>
        <w:tc>
          <w:tcPr>
            <w:tcW w:w="1080" w:type="dxa"/>
            <w:vAlign w:val="center"/>
          </w:tcPr>
          <w:p w:rsidR="007E6398" w:rsidRPr="000239BF" w:rsidRDefault="007E6398" w:rsidP="004359B3">
            <w:pPr>
              <w:spacing w:line="276" w:lineRule="auto"/>
              <w:jc w:val="center"/>
              <w:rPr>
                <w:rFonts w:ascii="宋体" w:hAnsi="宋体"/>
                <w:szCs w:val="21"/>
              </w:rPr>
            </w:pPr>
            <w:r>
              <w:rPr>
                <w:rFonts w:ascii="宋体" w:hAnsi="宋体"/>
                <w:szCs w:val="21"/>
              </w:rPr>
              <w:t>2011.09</w:t>
            </w:r>
          </w:p>
          <w:p w:rsidR="007E6398" w:rsidRDefault="007E6398" w:rsidP="004359B3">
            <w:pPr>
              <w:spacing w:line="276" w:lineRule="auto"/>
              <w:jc w:val="center"/>
              <w:rPr>
                <w:rFonts w:ascii="宋体" w:hAnsi="宋体"/>
                <w:szCs w:val="21"/>
              </w:rPr>
            </w:pPr>
            <w:r w:rsidRPr="000239BF">
              <w:rPr>
                <w:rFonts w:ascii="宋体" w:hAnsi="宋体"/>
                <w:szCs w:val="21"/>
              </w:rPr>
              <w:t>201</w:t>
            </w:r>
            <w:r w:rsidRPr="000239BF">
              <w:rPr>
                <w:rFonts w:ascii="宋体" w:hAnsi="宋体" w:hint="eastAsia"/>
                <w:szCs w:val="21"/>
              </w:rPr>
              <w:t>5</w:t>
            </w:r>
            <w:r w:rsidRPr="000239BF">
              <w:rPr>
                <w:rFonts w:ascii="宋体" w:hAnsi="宋体"/>
                <w:szCs w:val="21"/>
              </w:rPr>
              <w:t>.07</w:t>
            </w:r>
          </w:p>
        </w:tc>
        <w:tc>
          <w:tcPr>
            <w:tcW w:w="1980" w:type="dxa"/>
            <w:vMerge w:val="restart"/>
            <w:vAlign w:val="center"/>
          </w:tcPr>
          <w:p w:rsidR="007E6398" w:rsidRDefault="007E6398" w:rsidP="004359B3">
            <w:pPr>
              <w:spacing w:line="276" w:lineRule="auto"/>
              <w:jc w:val="center"/>
              <w:rPr>
                <w:rFonts w:ascii="宋体"/>
                <w:szCs w:val="21"/>
              </w:rPr>
            </w:pPr>
            <w:r>
              <w:rPr>
                <w:rFonts w:ascii="宋体" w:hAnsi="宋体" w:hint="eastAsia"/>
                <w:szCs w:val="21"/>
              </w:rPr>
              <w:t>交通运输</w:t>
            </w:r>
          </w:p>
          <w:p w:rsidR="007E6398" w:rsidRDefault="007E6398" w:rsidP="004359B3">
            <w:pPr>
              <w:spacing w:line="276" w:lineRule="auto"/>
              <w:jc w:val="center"/>
              <w:rPr>
                <w:rFonts w:ascii="宋体" w:hAnsi="宋体"/>
                <w:szCs w:val="21"/>
              </w:rPr>
            </w:pPr>
            <w:r>
              <w:rPr>
                <w:rFonts w:ascii="宋体" w:hAnsi="宋体" w:hint="eastAsia"/>
                <w:szCs w:val="21"/>
              </w:rPr>
              <w:t>科技项目</w:t>
            </w:r>
          </w:p>
        </w:tc>
        <w:tc>
          <w:tcPr>
            <w:tcW w:w="962" w:type="dxa"/>
            <w:vAlign w:val="center"/>
          </w:tcPr>
          <w:p w:rsidR="007E6398" w:rsidRDefault="007E6398" w:rsidP="004359B3">
            <w:pPr>
              <w:spacing w:line="276" w:lineRule="auto"/>
              <w:jc w:val="center"/>
              <w:rPr>
                <w:rFonts w:ascii="宋体"/>
                <w:b/>
                <w:szCs w:val="21"/>
              </w:rPr>
            </w:pP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t>16</w:t>
            </w:r>
          </w:p>
        </w:tc>
        <w:tc>
          <w:tcPr>
            <w:tcW w:w="1418" w:type="dxa"/>
            <w:vAlign w:val="center"/>
          </w:tcPr>
          <w:p w:rsidR="007E6398" w:rsidRDefault="007E6398" w:rsidP="004359B3">
            <w:pPr>
              <w:spacing w:line="276" w:lineRule="auto"/>
              <w:jc w:val="center"/>
              <w:rPr>
                <w:rFonts w:ascii="宋体"/>
                <w:szCs w:val="21"/>
              </w:rPr>
            </w:pP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段明社</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新疆区域特色的轨道交通类专业教学体系研究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100</w:t>
            </w:r>
          </w:p>
        </w:tc>
        <w:tc>
          <w:tcPr>
            <w:tcW w:w="1080" w:type="dxa"/>
            <w:vAlign w:val="center"/>
          </w:tcPr>
          <w:p w:rsidR="007E6398" w:rsidRDefault="007E6398" w:rsidP="004359B3">
            <w:pPr>
              <w:spacing w:line="276" w:lineRule="auto"/>
              <w:jc w:val="center"/>
              <w:rPr>
                <w:rFonts w:ascii="宋体"/>
                <w:szCs w:val="21"/>
              </w:rPr>
            </w:pPr>
            <w:r>
              <w:rPr>
                <w:rFonts w:ascii="宋体" w:hAnsi="宋体"/>
                <w:szCs w:val="21"/>
              </w:rPr>
              <w:t>2013.07</w:t>
            </w:r>
          </w:p>
          <w:p w:rsidR="007E6398" w:rsidRDefault="007E6398" w:rsidP="004359B3">
            <w:pPr>
              <w:spacing w:line="276" w:lineRule="auto"/>
              <w:jc w:val="center"/>
              <w:rPr>
                <w:rFonts w:ascii="宋体"/>
                <w:szCs w:val="21"/>
              </w:rPr>
            </w:pPr>
            <w:r>
              <w:rPr>
                <w:rFonts w:ascii="宋体" w:hAnsi="宋体"/>
                <w:szCs w:val="21"/>
              </w:rPr>
              <w:t>2015.09</w:t>
            </w:r>
          </w:p>
        </w:tc>
        <w:tc>
          <w:tcPr>
            <w:tcW w:w="1980" w:type="dxa"/>
            <w:vMerge/>
            <w:vAlign w:val="center"/>
          </w:tcPr>
          <w:p w:rsidR="007E6398" w:rsidRDefault="007E6398" w:rsidP="004359B3">
            <w:pPr>
              <w:spacing w:line="276" w:lineRule="auto"/>
              <w:jc w:val="center"/>
              <w:rPr>
                <w:rFonts w:ascii="宋体"/>
                <w:szCs w:val="21"/>
              </w:rPr>
            </w:pPr>
          </w:p>
        </w:tc>
        <w:tc>
          <w:tcPr>
            <w:tcW w:w="962" w:type="dxa"/>
            <w:vAlign w:val="center"/>
          </w:tcPr>
          <w:p w:rsidR="007E6398" w:rsidRDefault="007E6398" w:rsidP="004359B3">
            <w:pPr>
              <w:spacing w:line="276" w:lineRule="auto"/>
              <w:jc w:val="center"/>
              <w:rPr>
                <w:rFonts w:ascii="宋体"/>
                <w:b/>
                <w:szCs w:val="21"/>
              </w:rPr>
            </w:pP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t>17</w:t>
            </w:r>
          </w:p>
        </w:tc>
        <w:tc>
          <w:tcPr>
            <w:tcW w:w="1418" w:type="dxa"/>
            <w:vAlign w:val="center"/>
          </w:tcPr>
          <w:p w:rsidR="007E6398" w:rsidRDefault="007E6398" w:rsidP="004359B3">
            <w:pPr>
              <w:spacing w:line="276" w:lineRule="auto"/>
              <w:jc w:val="center"/>
              <w:rPr>
                <w:rFonts w:ascii="宋体"/>
                <w:szCs w:val="21"/>
              </w:rPr>
            </w:pP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杨洁</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高职院校校本班级准企业化管</w:t>
            </w:r>
            <w:r>
              <w:rPr>
                <w:rFonts w:ascii="宋体" w:hAnsi="宋体" w:hint="eastAsia"/>
                <w:szCs w:val="21"/>
              </w:rPr>
              <w:lastRenderedPageBreak/>
              <w:t>理运行研究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lastRenderedPageBreak/>
              <w:t>16</w:t>
            </w:r>
          </w:p>
        </w:tc>
        <w:tc>
          <w:tcPr>
            <w:tcW w:w="1080" w:type="dxa"/>
            <w:vAlign w:val="center"/>
          </w:tcPr>
          <w:p w:rsidR="007E6398" w:rsidRDefault="007E6398" w:rsidP="004359B3">
            <w:pPr>
              <w:spacing w:line="276" w:lineRule="auto"/>
              <w:jc w:val="center"/>
              <w:rPr>
                <w:rFonts w:ascii="宋体"/>
                <w:szCs w:val="21"/>
              </w:rPr>
            </w:pPr>
            <w:r>
              <w:rPr>
                <w:rFonts w:ascii="宋体" w:hAnsi="宋体"/>
                <w:szCs w:val="21"/>
              </w:rPr>
              <w:t>2013</w:t>
            </w:r>
            <w:r>
              <w:rPr>
                <w:rFonts w:ascii="宋体"/>
                <w:szCs w:val="21"/>
              </w:rPr>
              <w:t>.0</w:t>
            </w:r>
            <w:r>
              <w:rPr>
                <w:rFonts w:ascii="宋体" w:hAnsi="宋体"/>
                <w:szCs w:val="21"/>
              </w:rPr>
              <w:t>7</w:t>
            </w:r>
          </w:p>
          <w:p w:rsidR="007E6398" w:rsidRDefault="007E6398" w:rsidP="004359B3">
            <w:pPr>
              <w:spacing w:line="276" w:lineRule="auto"/>
              <w:jc w:val="center"/>
              <w:rPr>
                <w:rFonts w:ascii="宋体"/>
                <w:szCs w:val="21"/>
              </w:rPr>
            </w:pPr>
            <w:r>
              <w:rPr>
                <w:rFonts w:ascii="宋体" w:hAnsi="宋体"/>
                <w:szCs w:val="21"/>
              </w:rPr>
              <w:lastRenderedPageBreak/>
              <w:t>2015</w:t>
            </w:r>
            <w:r>
              <w:rPr>
                <w:rFonts w:ascii="宋体"/>
                <w:szCs w:val="21"/>
              </w:rPr>
              <w:t>.</w:t>
            </w:r>
            <w:r>
              <w:rPr>
                <w:rFonts w:ascii="宋体" w:hAnsi="宋体"/>
                <w:szCs w:val="21"/>
              </w:rPr>
              <w:t>09</w:t>
            </w:r>
          </w:p>
        </w:tc>
        <w:tc>
          <w:tcPr>
            <w:tcW w:w="1980" w:type="dxa"/>
            <w:vMerge/>
            <w:vAlign w:val="center"/>
          </w:tcPr>
          <w:p w:rsidR="007E6398" w:rsidRDefault="007E6398" w:rsidP="004359B3">
            <w:pPr>
              <w:spacing w:line="276" w:lineRule="auto"/>
              <w:jc w:val="center"/>
              <w:rPr>
                <w:rFonts w:ascii="宋体"/>
                <w:szCs w:val="21"/>
              </w:rPr>
            </w:pPr>
          </w:p>
        </w:tc>
        <w:tc>
          <w:tcPr>
            <w:tcW w:w="962" w:type="dxa"/>
            <w:vAlign w:val="center"/>
          </w:tcPr>
          <w:p w:rsidR="007E6398" w:rsidRDefault="007E6398" w:rsidP="004359B3">
            <w:pPr>
              <w:spacing w:line="276" w:lineRule="auto"/>
              <w:jc w:val="center"/>
              <w:rPr>
                <w:rFonts w:ascii="宋体"/>
                <w:b/>
                <w:szCs w:val="21"/>
              </w:rPr>
            </w:pP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lastRenderedPageBreak/>
              <w:t>18</w:t>
            </w:r>
          </w:p>
        </w:tc>
        <w:tc>
          <w:tcPr>
            <w:tcW w:w="1418" w:type="dxa"/>
            <w:vAlign w:val="center"/>
          </w:tcPr>
          <w:p w:rsidR="007E6398" w:rsidRDefault="007E6398" w:rsidP="004359B3">
            <w:pPr>
              <w:spacing w:line="276" w:lineRule="auto"/>
              <w:jc w:val="center"/>
              <w:rPr>
                <w:rFonts w:ascii="宋体"/>
                <w:szCs w:val="21"/>
              </w:rPr>
            </w:pP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古丽泥沙</w:t>
            </w:r>
            <w:r w:rsidRPr="00677CB1">
              <w:rPr>
                <w:rFonts w:ascii="宋体" w:hAnsi="宋体"/>
                <w:szCs w:val="21"/>
              </w:rPr>
              <w:t>.</w:t>
            </w:r>
            <w:r w:rsidRPr="00677CB1">
              <w:rPr>
                <w:rFonts w:ascii="宋体" w:hAnsi="宋体" w:hint="eastAsia"/>
                <w:szCs w:val="21"/>
              </w:rPr>
              <w:t>麻木提</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高职院校民族团结教育途径创新研究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16</w:t>
            </w:r>
          </w:p>
        </w:tc>
        <w:tc>
          <w:tcPr>
            <w:tcW w:w="1080" w:type="dxa"/>
            <w:vAlign w:val="center"/>
          </w:tcPr>
          <w:p w:rsidR="007E6398" w:rsidRDefault="007E6398" w:rsidP="004359B3">
            <w:pPr>
              <w:spacing w:line="276" w:lineRule="auto"/>
              <w:jc w:val="center"/>
              <w:rPr>
                <w:rFonts w:ascii="宋体"/>
                <w:szCs w:val="21"/>
              </w:rPr>
            </w:pPr>
            <w:r>
              <w:rPr>
                <w:rFonts w:ascii="宋体" w:hAnsi="宋体"/>
                <w:szCs w:val="21"/>
              </w:rPr>
              <w:t>2013</w:t>
            </w:r>
            <w:r>
              <w:rPr>
                <w:rFonts w:ascii="宋体"/>
                <w:szCs w:val="21"/>
              </w:rPr>
              <w:t>.0</w:t>
            </w:r>
            <w:r>
              <w:rPr>
                <w:rFonts w:ascii="宋体" w:hAnsi="宋体"/>
                <w:szCs w:val="21"/>
              </w:rPr>
              <w:t>7</w:t>
            </w:r>
          </w:p>
          <w:p w:rsidR="007E6398" w:rsidRDefault="007E6398" w:rsidP="004359B3">
            <w:pPr>
              <w:spacing w:line="276" w:lineRule="auto"/>
              <w:jc w:val="center"/>
              <w:rPr>
                <w:rFonts w:ascii="宋体"/>
                <w:szCs w:val="21"/>
              </w:rPr>
            </w:pPr>
            <w:r>
              <w:rPr>
                <w:rFonts w:ascii="宋体" w:hAnsi="宋体"/>
                <w:szCs w:val="21"/>
              </w:rPr>
              <w:t>2015</w:t>
            </w:r>
            <w:r>
              <w:rPr>
                <w:rFonts w:ascii="宋体"/>
                <w:szCs w:val="21"/>
              </w:rPr>
              <w:t>.</w:t>
            </w:r>
            <w:r>
              <w:rPr>
                <w:rFonts w:ascii="宋体" w:hAnsi="宋体"/>
                <w:szCs w:val="21"/>
              </w:rPr>
              <w:t>09</w:t>
            </w:r>
          </w:p>
        </w:tc>
        <w:tc>
          <w:tcPr>
            <w:tcW w:w="1980" w:type="dxa"/>
            <w:vMerge/>
            <w:vAlign w:val="center"/>
          </w:tcPr>
          <w:p w:rsidR="007E6398" w:rsidRDefault="007E6398" w:rsidP="004359B3">
            <w:pPr>
              <w:spacing w:line="276" w:lineRule="auto"/>
              <w:jc w:val="center"/>
              <w:rPr>
                <w:rFonts w:ascii="宋体"/>
                <w:szCs w:val="21"/>
              </w:rPr>
            </w:pPr>
          </w:p>
        </w:tc>
        <w:tc>
          <w:tcPr>
            <w:tcW w:w="962" w:type="dxa"/>
            <w:vAlign w:val="center"/>
          </w:tcPr>
          <w:p w:rsidR="007E6398" w:rsidRDefault="007E6398" w:rsidP="004359B3">
            <w:pPr>
              <w:spacing w:line="276" w:lineRule="auto"/>
              <w:jc w:val="center"/>
              <w:rPr>
                <w:rFonts w:ascii="宋体"/>
                <w:b/>
                <w:szCs w:val="21"/>
              </w:rPr>
            </w:pP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t>19</w:t>
            </w:r>
          </w:p>
        </w:tc>
        <w:tc>
          <w:tcPr>
            <w:tcW w:w="1418" w:type="dxa"/>
            <w:vAlign w:val="center"/>
          </w:tcPr>
          <w:p w:rsidR="007E6398" w:rsidRDefault="007E6398" w:rsidP="004359B3">
            <w:pPr>
              <w:spacing w:line="276" w:lineRule="auto"/>
              <w:jc w:val="center"/>
              <w:rPr>
                <w:rFonts w:ascii="宋体"/>
                <w:kern w:val="0"/>
                <w:szCs w:val="21"/>
              </w:rPr>
            </w:pPr>
            <w:r>
              <w:rPr>
                <w:rFonts w:ascii="宋体" w:hAnsi="宋体"/>
                <w:kern w:val="0"/>
                <w:szCs w:val="21"/>
              </w:rPr>
              <w:t>2013A09</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虎法梅</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自媒体时代高职院校大学生思想政治工作体系研究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0.2</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2013.09</w:t>
            </w:r>
          </w:p>
          <w:p w:rsidR="007E6398" w:rsidRDefault="007E6398" w:rsidP="004359B3">
            <w:pPr>
              <w:spacing w:line="276" w:lineRule="auto"/>
              <w:jc w:val="center"/>
              <w:rPr>
                <w:rFonts w:ascii="宋体" w:hAnsi="宋体"/>
                <w:szCs w:val="21"/>
              </w:rPr>
            </w:pPr>
            <w:r>
              <w:rPr>
                <w:rFonts w:ascii="宋体" w:hAnsi="宋体"/>
                <w:szCs w:val="21"/>
              </w:rPr>
              <w:t>2015.03</w:t>
            </w:r>
          </w:p>
        </w:tc>
        <w:tc>
          <w:tcPr>
            <w:tcW w:w="1980" w:type="dxa"/>
            <w:vMerge w:val="restart"/>
            <w:vAlign w:val="center"/>
          </w:tcPr>
          <w:p w:rsidR="007E6398" w:rsidRDefault="007E6398" w:rsidP="004359B3">
            <w:pPr>
              <w:spacing w:line="276" w:lineRule="auto"/>
              <w:jc w:val="center"/>
              <w:rPr>
                <w:rFonts w:ascii="宋体"/>
                <w:szCs w:val="21"/>
              </w:rPr>
            </w:pPr>
            <w:r>
              <w:rPr>
                <w:rFonts w:ascii="宋体" w:hAnsi="宋体" w:hint="eastAsia"/>
                <w:szCs w:val="21"/>
              </w:rPr>
              <w:t>全国交通运输职业教育教学指导</w:t>
            </w:r>
          </w:p>
          <w:p w:rsidR="007E6398" w:rsidRDefault="007E6398" w:rsidP="004359B3">
            <w:pPr>
              <w:spacing w:line="276" w:lineRule="auto"/>
              <w:jc w:val="center"/>
              <w:rPr>
                <w:rFonts w:ascii="宋体"/>
                <w:szCs w:val="21"/>
              </w:rPr>
            </w:pPr>
            <w:r>
              <w:rPr>
                <w:rFonts w:ascii="宋体" w:hAnsi="宋体" w:hint="eastAsia"/>
                <w:szCs w:val="21"/>
              </w:rPr>
              <w:t>委员会</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重点</w:t>
            </w:r>
          </w:p>
          <w:p w:rsidR="007E6398" w:rsidRDefault="007E6398" w:rsidP="004359B3">
            <w:pPr>
              <w:spacing w:line="276" w:lineRule="auto"/>
              <w:jc w:val="center"/>
              <w:rPr>
                <w:rFonts w:ascii="宋体"/>
                <w:szCs w:val="21"/>
              </w:rPr>
            </w:pPr>
            <w:r>
              <w:rPr>
                <w:rFonts w:ascii="宋体" w:hAnsi="宋体" w:hint="eastAsia"/>
                <w:szCs w:val="21"/>
              </w:rPr>
              <w:t>项目</w:t>
            </w: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t>20</w:t>
            </w:r>
          </w:p>
        </w:tc>
        <w:tc>
          <w:tcPr>
            <w:tcW w:w="1418" w:type="dxa"/>
            <w:vAlign w:val="center"/>
          </w:tcPr>
          <w:p w:rsidR="007E6398" w:rsidRDefault="007E6398" w:rsidP="004359B3">
            <w:pPr>
              <w:spacing w:line="276" w:lineRule="auto"/>
              <w:jc w:val="center"/>
              <w:rPr>
                <w:rFonts w:ascii="宋体"/>
                <w:szCs w:val="21"/>
              </w:rPr>
            </w:pPr>
            <w:r>
              <w:rPr>
                <w:rFonts w:ascii="宋体" w:hAnsi="宋体"/>
                <w:kern w:val="0"/>
                <w:szCs w:val="21"/>
              </w:rPr>
              <w:t>2013B33</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冯春</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kern w:val="0"/>
                <w:szCs w:val="21"/>
              </w:rPr>
              <w:t>高等级公路维护与管理专业实践课程体系的构建与实施</w:t>
            </w:r>
          </w:p>
        </w:tc>
        <w:tc>
          <w:tcPr>
            <w:tcW w:w="1080" w:type="dxa"/>
            <w:vAlign w:val="center"/>
          </w:tcPr>
          <w:p w:rsidR="007E6398" w:rsidRDefault="007E6398" w:rsidP="004359B3">
            <w:pPr>
              <w:spacing w:line="276" w:lineRule="auto"/>
              <w:jc w:val="center"/>
              <w:rPr>
                <w:rFonts w:asci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2013.09</w:t>
            </w:r>
          </w:p>
          <w:p w:rsidR="007E6398" w:rsidRDefault="007E6398" w:rsidP="004359B3">
            <w:pPr>
              <w:spacing w:line="276" w:lineRule="auto"/>
              <w:jc w:val="center"/>
              <w:rPr>
                <w:rFonts w:ascii="宋体" w:hAnsi="宋体"/>
                <w:szCs w:val="21"/>
              </w:rPr>
            </w:pPr>
            <w:r>
              <w:rPr>
                <w:rFonts w:ascii="宋体" w:hAnsi="宋体"/>
                <w:szCs w:val="21"/>
              </w:rPr>
              <w:t>2015.03</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Merge w:val="restart"/>
            <w:vAlign w:val="center"/>
          </w:tcPr>
          <w:p w:rsidR="007E6398" w:rsidRDefault="007E6398" w:rsidP="004359B3">
            <w:pPr>
              <w:spacing w:line="276" w:lineRule="auto"/>
              <w:jc w:val="center"/>
              <w:rPr>
                <w:rFonts w:ascii="宋体"/>
                <w:szCs w:val="21"/>
              </w:rPr>
            </w:pPr>
          </w:p>
          <w:p w:rsidR="007E6398" w:rsidRDefault="007E6398" w:rsidP="004359B3">
            <w:pPr>
              <w:spacing w:line="276" w:lineRule="auto"/>
              <w:jc w:val="center"/>
              <w:rPr>
                <w:rFonts w:ascii="宋体"/>
                <w:szCs w:val="21"/>
              </w:rPr>
            </w:pPr>
          </w:p>
          <w:p w:rsidR="007E6398" w:rsidRDefault="007E6398" w:rsidP="004359B3">
            <w:pPr>
              <w:spacing w:line="276" w:lineRule="auto"/>
              <w:jc w:val="center"/>
              <w:rPr>
                <w:rFonts w:ascii="宋体"/>
                <w:szCs w:val="21"/>
              </w:rPr>
            </w:pPr>
          </w:p>
          <w:p w:rsidR="007E6398" w:rsidRDefault="007E6398" w:rsidP="004359B3">
            <w:pPr>
              <w:spacing w:line="276" w:lineRule="auto"/>
              <w:jc w:val="center"/>
              <w:rPr>
                <w:rFonts w:ascii="宋体"/>
                <w:szCs w:val="21"/>
              </w:rPr>
            </w:pPr>
          </w:p>
          <w:p w:rsidR="007E6398" w:rsidRDefault="007E6398" w:rsidP="004359B3">
            <w:pPr>
              <w:spacing w:line="276" w:lineRule="auto"/>
              <w:jc w:val="center"/>
              <w:rPr>
                <w:rFonts w:ascii="宋体"/>
                <w:szCs w:val="21"/>
              </w:rPr>
            </w:pPr>
            <w:r>
              <w:rPr>
                <w:rFonts w:ascii="宋体" w:hAnsi="宋体" w:hint="eastAsia"/>
                <w:szCs w:val="21"/>
              </w:rPr>
              <w:t>一般</w:t>
            </w:r>
          </w:p>
          <w:p w:rsidR="007E6398" w:rsidRDefault="007E6398" w:rsidP="004359B3">
            <w:pPr>
              <w:spacing w:line="276" w:lineRule="auto"/>
              <w:jc w:val="center"/>
              <w:rPr>
                <w:rFonts w:ascii="宋体"/>
                <w:b/>
                <w:szCs w:val="21"/>
              </w:rPr>
            </w:pPr>
            <w:r>
              <w:rPr>
                <w:rFonts w:ascii="宋体" w:hAnsi="宋体" w:hint="eastAsia"/>
                <w:szCs w:val="21"/>
              </w:rPr>
              <w:t>项目</w:t>
            </w: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t>21</w:t>
            </w:r>
          </w:p>
        </w:tc>
        <w:tc>
          <w:tcPr>
            <w:tcW w:w="1418" w:type="dxa"/>
            <w:vAlign w:val="center"/>
          </w:tcPr>
          <w:p w:rsidR="007E6398" w:rsidRDefault="007E6398" w:rsidP="004359B3">
            <w:pPr>
              <w:spacing w:line="276" w:lineRule="auto"/>
              <w:jc w:val="center"/>
              <w:rPr>
                <w:rFonts w:ascii="宋体"/>
                <w:szCs w:val="21"/>
              </w:rPr>
            </w:pPr>
            <w:r>
              <w:rPr>
                <w:rFonts w:ascii="宋体" w:hAnsi="宋体"/>
                <w:kern w:val="0"/>
                <w:szCs w:val="21"/>
              </w:rPr>
              <w:t>2013B34</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郭三爱</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kern w:val="0"/>
                <w:szCs w:val="21"/>
              </w:rPr>
              <w:t>汽车底盘诊断与维修项目化课程改革与实践</w:t>
            </w:r>
          </w:p>
        </w:tc>
        <w:tc>
          <w:tcPr>
            <w:tcW w:w="1080" w:type="dxa"/>
            <w:vAlign w:val="center"/>
          </w:tcPr>
          <w:p w:rsidR="007E6398" w:rsidRDefault="007E6398" w:rsidP="004359B3">
            <w:pPr>
              <w:spacing w:line="276" w:lineRule="auto"/>
              <w:jc w:val="center"/>
              <w:rPr>
                <w:rFonts w:asci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2013.09</w:t>
            </w:r>
          </w:p>
          <w:p w:rsidR="007E6398" w:rsidRDefault="007E6398" w:rsidP="004359B3">
            <w:pPr>
              <w:spacing w:line="276" w:lineRule="auto"/>
              <w:jc w:val="center"/>
              <w:rPr>
                <w:rFonts w:ascii="宋体" w:hAnsi="宋体"/>
                <w:szCs w:val="21"/>
              </w:rPr>
            </w:pPr>
            <w:r>
              <w:rPr>
                <w:rFonts w:ascii="宋体" w:hAnsi="宋体"/>
                <w:szCs w:val="21"/>
              </w:rPr>
              <w:t>2015.03</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Merge/>
            <w:vAlign w:val="center"/>
          </w:tcPr>
          <w:p w:rsidR="007E6398" w:rsidRDefault="007E6398" w:rsidP="004359B3">
            <w:pPr>
              <w:spacing w:line="276" w:lineRule="auto"/>
              <w:jc w:val="center"/>
              <w:rPr>
                <w:rFonts w:ascii="宋体"/>
                <w:b/>
                <w:szCs w:val="21"/>
              </w:rPr>
            </w:pP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sidRPr="000239BF">
              <w:rPr>
                <w:rFonts w:ascii="宋体" w:hAnsi="宋体"/>
                <w:szCs w:val="21"/>
              </w:rPr>
              <w:t>22</w:t>
            </w:r>
          </w:p>
        </w:tc>
        <w:tc>
          <w:tcPr>
            <w:tcW w:w="1418" w:type="dxa"/>
            <w:vAlign w:val="center"/>
          </w:tcPr>
          <w:p w:rsidR="007E6398" w:rsidRDefault="007E6398" w:rsidP="004359B3">
            <w:pPr>
              <w:spacing w:line="276" w:lineRule="auto"/>
              <w:jc w:val="center"/>
              <w:rPr>
                <w:rFonts w:ascii="宋体"/>
                <w:szCs w:val="21"/>
              </w:rPr>
            </w:pPr>
            <w:r>
              <w:rPr>
                <w:rFonts w:ascii="宋体" w:hAnsi="宋体"/>
                <w:kern w:val="0"/>
                <w:szCs w:val="21"/>
              </w:rPr>
              <w:t>2013B35</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王华</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kern w:val="0"/>
                <w:szCs w:val="21"/>
              </w:rPr>
              <w:t>交通运输业项目管理专业人才培养模式半结构化优化研究</w:t>
            </w:r>
          </w:p>
        </w:tc>
        <w:tc>
          <w:tcPr>
            <w:tcW w:w="1080" w:type="dxa"/>
            <w:vAlign w:val="center"/>
          </w:tcPr>
          <w:p w:rsidR="007E6398" w:rsidRDefault="007E6398" w:rsidP="004359B3">
            <w:pPr>
              <w:spacing w:line="276" w:lineRule="auto"/>
              <w:jc w:val="center"/>
              <w:rPr>
                <w:rFonts w:asci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2013.09</w:t>
            </w:r>
          </w:p>
          <w:p w:rsidR="007E6398" w:rsidRDefault="007E6398" w:rsidP="004359B3">
            <w:pPr>
              <w:spacing w:line="276" w:lineRule="auto"/>
              <w:jc w:val="center"/>
              <w:rPr>
                <w:rFonts w:ascii="宋体" w:hAnsi="宋体"/>
                <w:szCs w:val="21"/>
              </w:rPr>
            </w:pPr>
            <w:r>
              <w:rPr>
                <w:rFonts w:ascii="宋体" w:hAnsi="宋体"/>
                <w:szCs w:val="21"/>
              </w:rPr>
              <w:t>2015.03</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Merge/>
            <w:vAlign w:val="center"/>
          </w:tcPr>
          <w:p w:rsidR="007E6398" w:rsidRDefault="007E6398" w:rsidP="004359B3">
            <w:pPr>
              <w:spacing w:line="276" w:lineRule="auto"/>
              <w:jc w:val="center"/>
              <w:rPr>
                <w:rFonts w:ascii="宋体"/>
                <w:b/>
                <w:szCs w:val="21"/>
              </w:rPr>
            </w:pP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Pr>
                <w:rFonts w:ascii="宋体" w:hAnsi="宋体"/>
                <w:szCs w:val="21"/>
              </w:rPr>
              <w:t>2</w:t>
            </w:r>
            <w:r>
              <w:rPr>
                <w:rFonts w:ascii="宋体" w:hAnsi="宋体" w:hint="eastAsia"/>
                <w:szCs w:val="21"/>
              </w:rPr>
              <w:t>3</w:t>
            </w:r>
          </w:p>
        </w:tc>
        <w:tc>
          <w:tcPr>
            <w:tcW w:w="1418" w:type="dxa"/>
            <w:vAlign w:val="center"/>
          </w:tcPr>
          <w:p w:rsidR="007E6398" w:rsidRDefault="007E6398" w:rsidP="004359B3">
            <w:pPr>
              <w:spacing w:line="276" w:lineRule="auto"/>
              <w:jc w:val="center"/>
              <w:rPr>
                <w:rFonts w:ascii="宋体"/>
                <w:szCs w:val="21"/>
              </w:rPr>
            </w:pPr>
            <w:r>
              <w:rPr>
                <w:rFonts w:ascii="宋体" w:hAnsi="宋体"/>
                <w:kern w:val="0"/>
                <w:szCs w:val="21"/>
              </w:rPr>
              <w:t>2013B36</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潘杰</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kern w:val="0"/>
                <w:szCs w:val="21"/>
              </w:rPr>
              <w:t>新疆公路运输与管理（高职）专业人才培养模式研究</w:t>
            </w:r>
          </w:p>
        </w:tc>
        <w:tc>
          <w:tcPr>
            <w:tcW w:w="1080" w:type="dxa"/>
            <w:vAlign w:val="center"/>
          </w:tcPr>
          <w:p w:rsidR="007E6398" w:rsidRDefault="007E6398" w:rsidP="004359B3">
            <w:pPr>
              <w:spacing w:line="276" w:lineRule="auto"/>
              <w:jc w:val="center"/>
              <w:rPr>
                <w:rFonts w:asci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2013.09</w:t>
            </w:r>
          </w:p>
          <w:p w:rsidR="007E6398" w:rsidRDefault="007E6398" w:rsidP="004359B3">
            <w:pPr>
              <w:spacing w:line="276" w:lineRule="auto"/>
              <w:jc w:val="center"/>
              <w:rPr>
                <w:rFonts w:ascii="宋体" w:hAnsi="宋体"/>
                <w:szCs w:val="21"/>
              </w:rPr>
            </w:pPr>
            <w:r>
              <w:rPr>
                <w:rFonts w:ascii="宋体" w:hAnsi="宋体"/>
                <w:szCs w:val="21"/>
              </w:rPr>
              <w:t>2015.03</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Merge/>
            <w:vAlign w:val="center"/>
          </w:tcPr>
          <w:p w:rsidR="007E6398" w:rsidRDefault="007E6398" w:rsidP="004359B3">
            <w:pPr>
              <w:spacing w:line="276" w:lineRule="auto"/>
              <w:jc w:val="center"/>
              <w:rPr>
                <w:rFonts w:ascii="宋体"/>
                <w:b/>
                <w:szCs w:val="21"/>
              </w:rPr>
            </w:pPr>
          </w:p>
        </w:tc>
      </w:tr>
      <w:tr w:rsidR="007E6398" w:rsidTr="004359B3">
        <w:trPr>
          <w:jc w:val="center"/>
        </w:trPr>
        <w:tc>
          <w:tcPr>
            <w:tcW w:w="427" w:type="dxa"/>
            <w:vAlign w:val="center"/>
          </w:tcPr>
          <w:p w:rsidR="007E6398" w:rsidRPr="000239BF" w:rsidRDefault="007E6398" w:rsidP="004359B3">
            <w:pPr>
              <w:spacing w:line="380" w:lineRule="exact"/>
              <w:jc w:val="center"/>
              <w:rPr>
                <w:rFonts w:ascii="宋体" w:hAnsi="宋体"/>
                <w:szCs w:val="21"/>
              </w:rPr>
            </w:pPr>
            <w:r>
              <w:rPr>
                <w:rFonts w:ascii="宋体" w:hAnsi="宋体"/>
                <w:szCs w:val="21"/>
              </w:rPr>
              <w:t>2</w:t>
            </w:r>
            <w:r>
              <w:rPr>
                <w:rFonts w:ascii="宋体" w:hAnsi="宋体" w:hint="eastAsia"/>
                <w:szCs w:val="21"/>
              </w:rPr>
              <w:t>4</w:t>
            </w:r>
          </w:p>
        </w:tc>
        <w:tc>
          <w:tcPr>
            <w:tcW w:w="1418" w:type="dxa"/>
            <w:vAlign w:val="center"/>
          </w:tcPr>
          <w:p w:rsidR="007E6398" w:rsidRDefault="007E6398" w:rsidP="004359B3">
            <w:pPr>
              <w:spacing w:line="276" w:lineRule="auto"/>
              <w:jc w:val="center"/>
              <w:rPr>
                <w:rFonts w:ascii="宋体"/>
                <w:szCs w:val="21"/>
              </w:rPr>
            </w:pPr>
            <w:r>
              <w:rPr>
                <w:rFonts w:ascii="宋体" w:hAnsi="宋体"/>
                <w:kern w:val="0"/>
                <w:szCs w:val="21"/>
              </w:rPr>
              <w:t>2013B37</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木合塔尔</w:t>
            </w:r>
            <w:r w:rsidRPr="00677CB1">
              <w:rPr>
                <w:rFonts w:ascii="宋体" w:hAnsi="宋体"/>
                <w:szCs w:val="21"/>
              </w:rPr>
              <w:t>.</w:t>
            </w:r>
            <w:r w:rsidRPr="00677CB1">
              <w:rPr>
                <w:rFonts w:ascii="宋体" w:hAnsi="宋体" w:hint="eastAsia"/>
                <w:szCs w:val="21"/>
              </w:rPr>
              <w:t>吐拉甫</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kern w:val="0"/>
                <w:szCs w:val="21"/>
              </w:rPr>
              <w:t>交通运输职业院校道路桥梁工程技术专业校企合作模式研究</w:t>
            </w:r>
          </w:p>
        </w:tc>
        <w:tc>
          <w:tcPr>
            <w:tcW w:w="1080" w:type="dxa"/>
            <w:vAlign w:val="center"/>
          </w:tcPr>
          <w:p w:rsidR="007E6398" w:rsidRDefault="007E6398" w:rsidP="004359B3">
            <w:pPr>
              <w:spacing w:line="276" w:lineRule="auto"/>
              <w:jc w:val="center"/>
              <w:rPr>
                <w:rFonts w:asci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2013.09</w:t>
            </w:r>
          </w:p>
          <w:p w:rsidR="007E6398" w:rsidRDefault="007E6398" w:rsidP="004359B3">
            <w:pPr>
              <w:spacing w:line="276" w:lineRule="auto"/>
              <w:jc w:val="center"/>
              <w:rPr>
                <w:rFonts w:ascii="宋体" w:hAnsi="宋体"/>
                <w:szCs w:val="21"/>
              </w:rPr>
            </w:pPr>
            <w:r>
              <w:rPr>
                <w:rFonts w:ascii="宋体" w:hAnsi="宋体"/>
                <w:szCs w:val="21"/>
              </w:rPr>
              <w:t>2015.03</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Merge/>
            <w:vAlign w:val="center"/>
          </w:tcPr>
          <w:p w:rsidR="007E6398" w:rsidRDefault="007E6398" w:rsidP="004359B3">
            <w:pPr>
              <w:spacing w:line="276" w:lineRule="auto"/>
              <w:jc w:val="center"/>
              <w:rPr>
                <w:rFonts w:ascii="宋体"/>
                <w:b/>
                <w:szCs w:val="21"/>
              </w:rPr>
            </w:pPr>
          </w:p>
        </w:tc>
      </w:tr>
      <w:tr w:rsidR="007E6398" w:rsidTr="004359B3">
        <w:trPr>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25</w:t>
            </w:r>
          </w:p>
        </w:tc>
        <w:tc>
          <w:tcPr>
            <w:tcW w:w="1418" w:type="dxa"/>
            <w:vAlign w:val="center"/>
          </w:tcPr>
          <w:p w:rsidR="007E6398" w:rsidRDefault="007E6398" w:rsidP="004359B3">
            <w:pPr>
              <w:spacing w:line="276" w:lineRule="auto"/>
              <w:jc w:val="center"/>
              <w:rPr>
                <w:rFonts w:ascii="宋体" w:cs="宋体"/>
                <w:kern w:val="0"/>
                <w:szCs w:val="21"/>
              </w:rPr>
            </w:pPr>
            <w:r>
              <w:rPr>
                <w:rFonts w:ascii="宋体" w:hAnsi="宋体" w:cs="宋体"/>
                <w:kern w:val="0"/>
                <w:szCs w:val="21"/>
              </w:rPr>
              <w:t>XJZJXH</w:t>
            </w:r>
          </w:p>
          <w:p w:rsidR="007E6398" w:rsidRDefault="007E6398" w:rsidP="004359B3">
            <w:pPr>
              <w:spacing w:line="276" w:lineRule="auto"/>
              <w:jc w:val="center"/>
              <w:rPr>
                <w:rFonts w:ascii="宋体"/>
                <w:szCs w:val="21"/>
              </w:rPr>
            </w:pPr>
            <w:r>
              <w:rPr>
                <w:rFonts w:ascii="宋体" w:hAnsi="宋体" w:cs="宋体"/>
                <w:kern w:val="0"/>
                <w:szCs w:val="21"/>
              </w:rPr>
              <w:t>2012-10</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文华</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基于“淘宝”创业模式的高职院校课程改革研究</w:t>
            </w:r>
            <w:r>
              <w:rPr>
                <w:rFonts w:ascii="宋体" w:hAnsi="宋体"/>
                <w:szCs w:val="21"/>
              </w:rPr>
              <w:t>——</w:t>
            </w:r>
            <w:r>
              <w:rPr>
                <w:rFonts w:ascii="宋体" w:hAnsi="宋体" w:hint="eastAsia"/>
                <w:szCs w:val="21"/>
              </w:rPr>
              <w:t>以《网页制作与网站管理》课程为例</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0.3</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2012.12</w:t>
            </w:r>
          </w:p>
          <w:p w:rsidR="007E6398" w:rsidRDefault="007E6398" w:rsidP="004359B3">
            <w:pPr>
              <w:spacing w:line="276" w:lineRule="auto"/>
              <w:jc w:val="center"/>
              <w:rPr>
                <w:rFonts w:ascii="宋体" w:hAnsi="宋体"/>
                <w:szCs w:val="21"/>
              </w:rPr>
            </w:pPr>
            <w:r>
              <w:rPr>
                <w:rFonts w:ascii="宋体" w:hAnsi="宋体"/>
                <w:szCs w:val="21"/>
              </w:rPr>
              <w:t>2014.10</w:t>
            </w:r>
          </w:p>
        </w:tc>
        <w:tc>
          <w:tcPr>
            <w:tcW w:w="1980" w:type="dxa"/>
            <w:vMerge w:val="restart"/>
            <w:vAlign w:val="center"/>
          </w:tcPr>
          <w:p w:rsidR="007E6398" w:rsidRDefault="007E6398" w:rsidP="004359B3">
            <w:pPr>
              <w:spacing w:line="276" w:lineRule="auto"/>
              <w:jc w:val="center"/>
              <w:rPr>
                <w:rFonts w:ascii="宋体"/>
                <w:szCs w:val="21"/>
              </w:rPr>
            </w:pPr>
            <w:r>
              <w:rPr>
                <w:rFonts w:ascii="宋体" w:hAnsi="宋体" w:cs="宋体" w:hint="eastAsia"/>
                <w:szCs w:val="21"/>
              </w:rPr>
              <w:t>新疆</w:t>
            </w:r>
            <w:r>
              <w:rPr>
                <w:rFonts w:ascii="宋体" w:hAnsi="宋体" w:hint="eastAsia"/>
                <w:szCs w:val="21"/>
              </w:rPr>
              <w:t>职教学会</w:t>
            </w: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一般</w:t>
            </w:r>
          </w:p>
          <w:p w:rsidR="007E6398" w:rsidRDefault="007E6398" w:rsidP="004359B3">
            <w:pPr>
              <w:spacing w:line="276" w:lineRule="auto"/>
              <w:jc w:val="center"/>
              <w:rPr>
                <w:rFonts w:ascii="宋体"/>
                <w:b/>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26</w:t>
            </w:r>
          </w:p>
        </w:tc>
        <w:tc>
          <w:tcPr>
            <w:tcW w:w="1418" w:type="dxa"/>
            <w:vAlign w:val="center"/>
          </w:tcPr>
          <w:p w:rsidR="007E6398" w:rsidRDefault="007E6398" w:rsidP="004359B3">
            <w:pPr>
              <w:spacing w:line="276" w:lineRule="auto"/>
              <w:jc w:val="center"/>
              <w:rPr>
                <w:rFonts w:ascii="宋体" w:cs="宋体"/>
                <w:kern w:val="0"/>
                <w:szCs w:val="21"/>
              </w:rPr>
            </w:pPr>
            <w:r>
              <w:rPr>
                <w:rFonts w:ascii="宋体" w:hAnsi="宋体" w:cs="宋体"/>
                <w:kern w:val="0"/>
                <w:szCs w:val="21"/>
              </w:rPr>
              <w:t>XJZJXH</w:t>
            </w:r>
          </w:p>
          <w:p w:rsidR="007E6398" w:rsidRDefault="007E6398" w:rsidP="004359B3">
            <w:pPr>
              <w:spacing w:line="276" w:lineRule="auto"/>
              <w:jc w:val="center"/>
              <w:rPr>
                <w:rFonts w:ascii="宋体"/>
                <w:szCs w:val="21"/>
              </w:rPr>
            </w:pPr>
            <w:r>
              <w:rPr>
                <w:rFonts w:ascii="宋体" w:hAnsi="宋体" w:cs="宋体"/>
                <w:kern w:val="0"/>
                <w:szCs w:val="21"/>
              </w:rPr>
              <w:t>2012-15</w:t>
            </w:r>
          </w:p>
        </w:tc>
        <w:tc>
          <w:tcPr>
            <w:tcW w:w="1276" w:type="dxa"/>
            <w:vAlign w:val="center"/>
          </w:tcPr>
          <w:p w:rsidR="007E6398" w:rsidRPr="00677CB1" w:rsidRDefault="007E6398" w:rsidP="004359B3">
            <w:pPr>
              <w:spacing w:line="276" w:lineRule="auto"/>
              <w:jc w:val="center"/>
              <w:rPr>
                <w:rFonts w:ascii="宋体" w:hAnsi="宋体"/>
                <w:szCs w:val="21"/>
              </w:rPr>
            </w:pPr>
            <w:r w:rsidRPr="00677CB1">
              <w:rPr>
                <w:rFonts w:ascii="宋体" w:hAnsi="宋体" w:hint="eastAsia"/>
                <w:szCs w:val="21"/>
              </w:rPr>
              <w:t>王斐玉</w:t>
            </w:r>
          </w:p>
        </w:tc>
        <w:tc>
          <w:tcPr>
            <w:tcW w:w="2999" w:type="dxa"/>
            <w:vAlign w:val="center"/>
          </w:tcPr>
          <w:p w:rsidR="007E6398" w:rsidRDefault="007E6398" w:rsidP="004359B3">
            <w:pPr>
              <w:spacing w:line="276" w:lineRule="auto"/>
              <w:jc w:val="center"/>
              <w:rPr>
                <w:rFonts w:ascii="宋体"/>
                <w:szCs w:val="21"/>
              </w:rPr>
            </w:pPr>
            <w:r>
              <w:rPr>
                <w:rFonts w:ascii="宋体" w:hAnsi="宋体" w:hint="eastAsia"/>
                <w:szCs w:val="21"/>
              </w:rPr>
              <w:t>高职院校基于学生就业竞争力提升的“课证融合”模式选修课研究</w:t>
            </w:r>
            <w:r>
              <w:rPr>
                <w:rFonts w:ascii="宋体" w:hAnsi="宋体"/>
                <w:szCs w:val="21"/>
              </w:rPr>
              <w:t>——</w:t>
            </w:r>
            <w:r>
              <w:rPr>
                <w:rFonts w:ascii="宋体" w:hAnsi="宋体" w:hint="eastAsia"/>
                <w:szCs w:val="21"/>
              </w:rPr>
              <w:t>以电子商务课程为例</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0.3</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szCs w:val="21"/>
              </w:rPr>
              <w:t>2012.12</w:t>
            </w:r>
          </w:p>
          <w:p w:rsidR="007E6398" w:rsidRDefault="007E6398" w:rsidP="004359B3">
            <w:pPr>
              <w:spacing w:line="276" w:lineRule="auto"/>
              <w:jc w:val="center"/>
              <w:rPr>
                <w:rFonts w:ascii="宋体" w:hAnsi="宋体"/>
                <w:szCs w:val="21"/>
              </w:rPr>
            </w:pPr>
            <w:r>
              <w:rPr>
                <w:rFonts w:ascii="宋体" w:hAnsi="宋体"/>
                <w:szCs w:val="21"/>
              </w:rPr>
              <w:t>2014.10</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一般</w:t>
            </w:r>
          </w:p>
          <w:p w:rsidR="007E6398" w:rsidRDefault="007E6398" w:rsidP="004359B3">
            <w:pPr>
              <w:spacing w:line="276" w:lineRule="auto"/>
              <w:jc w:val="center"/>
              <w:rPr>
                <w:rFonts w:ascii="宋体"/>
                <w:b/>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27</w:t>
            </w:r>
          </w:p>
        </w:tc>
        <w:tc>
          <w:tcPr>
            <w:tcW w:w="1418" w:type="dxa"/>
            <w:vAlign w:val="center"/>
          </w:tcPr>
          <w:p w:rsidR="007E6398" w:rsidRDefault="007E6398" w:rsidP="004359B3">
            <w:pPr>
              <w:spacing w:line="276" w:lineRule="auto"/>
              <w:jc w:val="center"/>
              <w:rPr>
                <w:rFonts w:ascii="宋体" w:hAnsi="宋体" w:cs="宋体"/>
                <w:kern w:val="0"/>
                <w:szCs w:val="21"/>
              </w:rPr>
            </w:pPr>
            <w:r w:rsidRPr="004547E0">
              <w:rPr>
                <w:rFonts w:ascii="宋体" w:hAnsi="宋体" w:cs="宋体" w:hint="eastAsia"/>
                <w:kern w:val="0"/>
                <w:szCs w:val="21"/>
              </w:rPr>
              <w:t>XJZJXH</w:t>
            </w:r>
          </w:p>
          <w:p w:rsidR="007E6398" w:rsidRDefault="007E6398" w:rsidP="004359B3">
            <w:pPr>
              <w:spacing w:line="276" w:lineRule="auto"/>
              <w:jc w:val="center"/>
              <w:rPr>
                <w:rFonts w:ascii="宋体" w:hAnsi="宋体" w:cs="宋体"/>
                <w:kern w:val="0"/>
                <w:szCs w:val="21"/>
              </w:rPr>
            </w:pPr>
            <w:r w:rsidRPr="004547E0">
              <w:rPr>
                <w:rFonts w:ascii="宋体" w:hAnsi="宋体" w:cs="宋体" w:hint="eastAsia"/>
                <w:kern w:val="0"/>
                <w:szCs w:val="21"/>
              </w:rPr>
              <w:t>2014-14</w:t>
            </w:r>
          </w:p>
        </w:tc>
        <w:tc>
          <w:tcPr>
            <w:tcW w:w="1276" w:type="dxa"/>
            <w:vAlign w:val="center"/>
          </w:tcPr>
          <w:p w:rsidR="007E6398" w:rsidRPr="00677CB1" w:rsidRDefault="007E6398" w:rsidP="004359B3">
            <w:pPr>
              <w:spacing w:line="276" w:lineRule="auto"/>
              <w:jc w:val="center"/>
              <w:rPr>
                <w:rFonts w:ascii="宋体" w:hAnsi="宋体"/>
                <w:szCs w:val="21"/>
              </w:rPr>
            </w:pPr>
            <w:r w:rsidRPr="004547E0">
              <w:rPr>
                <w:rFonts w:ascii="宋体" w:hAnsi="宋体" w:hint="eastAsia"/>
                <w:szCs w:val="21"/>
              </w:rPr>
              <w:t>孙珍娣</w:t>
            </w:r>
          </w:p>
        </w:tc>
        <w:tc>
          <w:tcPr>
            <w:tcW w:w="2999" w:type="dxa"/>
            <w:vAlign w:val="center"/>
          </w:tcPr>
          <w:p w:rsidR="007E6398" w:rsidRDefault="007E6398" w:rsidP="004359B3">
            <w:pPr>
              <w:spacing w:line="276" w:lineRule="auto"/>
              <w:jc w:val="center"/>
              <w:rPr>
                <w:rFonts w:ascii="宋体" w:hAnsi="宋体"/>
                <w:szCs w:val="21"/>
              </w:rPr>
            </w:pPr>
            <w:r w:rsidRPr="004547E0">
              <w:rPr>
                <w:rFonts w:ascii="宋体" w:hAnsi="宋体" w:hint="eastAsia"/>
                <w:szCs w:val="21"/>
              </w:rPr>
              <w:t>工程机械专业中高职实践教学培养体系研究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0.3</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2014.01</w:t>
            </w:r>
          </w:p>
          <w:p w:rsidR="007E6398" w:rsidRDefault="007E6398" w:rsidP="004359B3">
            <w:pPr>
              <w:spacing w:line="276" w:lineRule="auto"/>
              <w:jc w:val="center"/>
              <w:rPr>
                <w:rFonts w:ascii="宋体" w:hAnsi="宋体"/>
                <w:szCs w:val="21"/>
              </w:rPr>
            </w:pPr>
            <w:r>
              <w:rPr>
                <w:rFonts w:ascii="宋体" w:hAnsi="宋体" w:hint="eastAsia"/>
                <w:szCs w:val="21"/>
              </w:rPr>
              <w:t>2015.12</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一般</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28</w:t>
            </w:r>
          </w:p>
        </w:tc>
        <w:tc>
          <w:tcPr>
            <w:tcW w:w="1418" w:type="dxa"/>
            <w:vAlign w:val="center"/>
          </w:tcPr>
          <w:p w:rsidR="007E6398" w:rsidRDefault="007E6398" w:rsidP="004359B3">
            <w:pPr>
              <w:spacing w:line="276" w:lineRule="auto"/>
              <w:jc w:val="center"/>
              <w:rPr>
                <w:rFonts w:ascii="宋体" w:hAnsi="宋体" w:cs="宋体"/>
                <w:kern w:val="0"/>
                <w:szCs w:val="21"/>
              </w:rPr>
            </w:pPr>
            <w:r w:rsidRPr="004547E0">
              <w:rPr>
                <w:rFonts w:ascii="宋体" w:hAnsi="宋体" w:cs="宋体" w:hint="eastAsia"/>
                <w:kern w:val="0"/>
                <w:szCs w:val="21"/>
              </w:rPr>
              <w:t>XJZJXH</w:t>
            </w:r>
          </w:p>
          <w:p w:rsidR="007E6398" w:rsidRPr="004547E0" w:rsidRDefault="007E6398" w:rsidP="004359B3">
            <w:pPr>
              <w:spacing w:line="276" w:lineRule="auto"/>
              <w:jc w:val="center"/>
              <w:rPr>
                <w:rFonts w:ascii="宋体" w:hAnsi="宋体" w:cs="宋体"/>
                <w:kern w:val="0"/>
                <w:szCs w:val="21"/>
              </w:rPr>
            </w:pPr>
            <w:r w:rsidRPr="004547E0">
              <w:rPr>
                <w:rFonts w:ascii="宋体" w:hAnsi="宋体" w:cs="宋体" w:hint="eastAsia"/>
                <w:kern w:val="0"/>
                <w:szCs w:val="21"/>
              </w:rPr>
              <w:t>2014-24</w:t>
            </w:r>
          </w:p>
        </w:tc>
        <w:tc>
          <w:tcPr>
            <w:tcW w:w="1276" w:type="dxa"/>
            <w:vAlign w:val="center"/>
          </w:tcPr>
          <w:p w:rsidR="007E6398" w:rsidRPr="00677CB1" w:rsidRDefault="007E6398" w:rsidP="004359B3">
            <w:pPr>
              <w:spacing w:line="276" w:lineRule="auto"/>
              <w:jc w:val="center"/>
              <w:rPr>
                <w:rFonts w:ascii="宋体" w:hAnsi="宋体"/>
                <w:szCs w:val="21"/>
              </w:rPr>
            </w:pPr>
            <w:r w:rsidRPr="004547E0">
              <w:rPr>
                <w:rFonts w:ascii="宋体" w:hAnsi="宋体" w:hint="eastAsia"/>
                <w:szCs w:val="21"/>
              </w:rPr>
              <w:t>牛云霞</w:t>
            </w:r>
          </w:p>
        </w:tc>
        <w:tc>
          <w:tcPr>
            <w:tcW w:w="2999" w:type="dxa"/>
            <w:vAlign w:val="center"/>
          </w:tcPr>
          <w:p w:rsidR="007E6398" w:rsidRDefault="007E6398" w:rsidP="004359B3">
            <w:pPr>
              <w:spacing w:line="276" w:lineRule="auto"/>
              <w:jc w:val="center"/>
              <w:rPr>
                <w:rFonts w:ascii="宋体" w:hAnsi="宋体"/>
                <w:szCs w:val="21"/>
              </w:rPr>
            </w:pPr>
            <w:r w:rsidRPr="004547E0">
              <w:rPr>
                <w:rFonts w:ascii="宋体" w:hAnsi="宋体" w:hint="eastAsia"/>
                <w:szCs w:val="21"/>
              </w:rPr>
              <w:t>城市轨道交通运营管理专业人才培养模式研究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0.3</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2014.01</w:t>
            </w:r>
          </w:p>
          <w:p w:rsidR="007E6398" w:rsidRDefault="007E6398" w:rsidP="004359B3">
            <w:pPr>
              <w:spacing w:line="276" w:lineRule="auto"/>
              <w:jc w:val="center"/>
              <w:rPr>
                <w:rFonts w:ascii="宋体" w:hAnsi="宋体"/>
                <w:szCs w:val="21"/>
              </w:rPr>
            </w:pPr>
            <w:r>
              <w:rPr>
                <w:rFonts w:ascii="宋体" w:hAnsi="宋体" w:hint="eastAsia"/>
                <w:szCs w:val="21"/>
              </w:rPr>
              <w:t>2015.12</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Align w:val="center"/>
          </w:tcPr>
          <w:p w:rsidR="007E6398" w:rsidRDefault="007E6398" w:rsidP="004359B3">
            <w:pPr>
              <w:spacing w:line="276" w:lineRule="auto"/>
              <w:jc w:val="center"/>
              <w:rPr>
                <w:rFonts w:ascii="宋体"/>
                <w:szCs w:val="21"/>
              </w:rPr>
            </w:pPr>
            <w:r>
              <w:rPr>
                <w:rFonts w:ascii="宋体" w:hAnsi="宋体" w:hint="eastAsia"/>
                <w:szCs w:val="21"/>
              </w:rPr>
              <w:t>一般</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29</w:t>
            </w:r>
          </w:p>
        </w:tc>
        <w:tc>
          <w:tcPr>
            <w:tcW w:w="1418" w:type="dxa"/>
            <w:vAlign w:val="center"/>
          </w:tcPr>
          <w:p w:rsidR="007E6398" w:rsidRDefault="007E6398" w:rsidP="004359B3">
            <w:pPr>
              <w:spacing w:line="276" w:lineRule="auto"/>
              <w:jc w:val="center"/>
              <w:rPr>
                <w:rFonts w:ascii="宋体" w:hAnsi="宋体"/>
                <w:szCs w:val="21"/>
              </w:rPr>
            </w:pPr>
            <w:r w:rsidRPr="004547E0">
              <w:rPr>
                <w:rFonts w:ascii="宋体" w:hAnsi="宋体" w:hint="eastAsia"/>
                <w:szCs w:val="21"/>
              </w:rPr>
              <w:t>XJEDU</w:t>
            </w:r>
          </w:p>
          <w:p w:rsidR="007E6398" w:rsidRPr="004547E0" w:rsidRDefault="007E6398" w:rsidP="004359B3">
            <w:pPr>
              <w:spacing w:line="276" w:lineRule="auto"/>
              <w:jc w:val="center"/>
              <w:rPr>
                <w:rFonts w:ascii="宋体" w:hAnsi="宋体"/>
                <w:szCs w:val="21"/>
              </w:rPr>
            </w:pPr>
            <w:r w:rsidRPr="004547E0">
              <w:rPr>
                <w:rFonts w:ascii="宋体" w:hAnsi="宋体" w:hint="eastAsia"/>
                <w:szCs w:val="21"/>
              </w:rPr>
              <w:t>2014I062</w:t>
            </w:r>
          </w:p>
        </w:tc>
        <w:tc>
          <w:tcPr>
            <w:tcW w:w="1276" w:type="dxa"/>
            <w:vAlign w:val="center"/>
          </w:tcPr>
          <w:p w:rsidR="007E6398" w:rsidRPr="004547E0" w:rsidRDefault="007E6398" w:rsidP="004359B3">
            <w:pPr>
              <w:spacing w:line="276" w:lineRule="auto"/>
              <w:jc w:val="center"/>
              <w:rPr>
                <w:rFonts w:ascii="宋体" w:hAnsi="宋体"/>
                <w:szCs w:val="21"/>
              </w:rPr>
            </w:pPr>
            <w:r w:rsidRPr="004547E0">
              <w:rPr>
                <w:rFonts w:ascii="宋体" w:hAnsi="宋体" w:hint="eastAsia"/>
                <w:szCs w:val="21"/>
              </w:rPr>
              <w:t>百合提努尔</w:t>
            </w:r>
          </w:p>
        </w:tc>
        <w:tc>
          <w:tcPr>
            <w:tcW w:w="2999" w:type="dxa"/>
            <w:vAlign w:val="center"/>
          </w:tcPr>
          <w:p w:rsidR="007E6398" w:rsidRDefault="007E6398" w:rsidP="004359B3">
            <w:pPr>
              <w:spacing w:line="276" w:lineRule="auto"/>
              <w:jc w:val="center"/>
              <w:rPr>
                <w:rFonts w:ascii="宋体" w:hAnsi="宋体"/>
                <w:szCs w:val="21"/>
              </w:rPr>
            </w:pPr>
            <w:r w:rsidRPr="00677CB1">
              <w:rPr>
                <w:rFonts w:ascii="宋体" w:hAnsi="宋体" w:hint="eastAsia"/>
                <w:szCs w:val="21"/>
              </w:rPr>
              <w:t>基于智能手机的汽车发动机故障设置装置设计开发</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7.0</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2014.06</w:t>
            </w:r>
          </w:p>
          <w:p w:rsidR="007E6398" w:rsidRDefault="007E6398" w:rsidP="004359B3">
            <w:pPr>
              <w:spacing w:line="276" w:lineRule="auto"/>
              <w:jc w:val="center"/>
              <w:rPr>
                <w:rFonts w:ascii="宋体" w:hAnsi="宋体"/>
                <w:szCs w:val="21"/>
              </w:rPr>
            </w:pPr>
            <w:r>
              <w:rPr>
                <w:rFonts w:ascii="宋体" w:hAnsi="宋体" w:hint="eastAsia"/>
                <w:szCs w:val="21"/>
              </w:rPr>
              <w:t>2017.06</w:t>
            </w:r>
          </w:p>
        </w:tc>
        <w:tc>
          <w:tcPr>
            <w:tcW w:w="1980" w:type="dxa"/>
            <w:vMerge w:val="restart"/>
            <w:vAlign w:val="center"/>
          </w:tcPr>
          <w:p w:rsidR="007E6398" w:rsidRDefault="007E6398" w:rsidP="004359B3">
            <w:pPr>
              <w:spacing w:line="276" w:lineRule="auto"/>
              <w:jc w:val="center"/>
              <w:rPr>
                <w:rFonts w:ascii="宋体" w:cs="宋体"/>
                <w:szCs w:val="21"/>
              </w:rPr>
            </w:pPr>
            <w:r w:rsidRPr="00677CB1">
              <w:rPr>
                <w:rFonts w:ascii="宋体" w:hAnsi="宋体"/>
                <w:szCs w:val="21"/>
              </w:rPr>
              <w:t>自治区高校科研计划项目</w:t>
            </w: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重点</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30</w:t>
            </w:r>
          </w:p>
        </w:tc>
        <w:tc>
          <w:tcPr>
            <w:tcW w:w="1418" w:type="dxa"/>
            <w:vAlign w:val="center"/>
          </w:tcPr>
          <w:p w:rsidR="007E6398" w:rsidRDefault="007E6398" w:rsidP="004359B3">
            <w:pPr>
              <w:spacing w:line="276" w:lineRule="auto"/>
              <w:jc w:val="center"/>
              <w:rPr>
                <w:rFonts w:ascii="宋体" w:hAnsi="宋体"/>
                <w:szCs w:val="21"/>
              </w:rPr>
            </w:pPr>
            <w:r w:rsidRPr="004547E0">
              <w:rPr>
                <w:rFonts w:ascii="宋体" w:hAnsi="宋体" w:hint="eastAsia"/>
                <w:szCs w:val="21"/>
              </w:rPr>
              <w:t>XJEDU</w:t>
            </w:r>
          </w:p>
          <w:p w:rsidR="007E6398" w:rsidRPr="004547E0" w:rsidRDefault="007E6398" w:rsidP="004359B3">
            <w:pPr>
              <w:spacing w:line="276" w:lineRule="auto"/>
              <w:jc w:val="center"/>
              <w:rPr>
                <w:rFonts w:ascii="宋体" w:hAnsi="宋体"/>
                <w:szCs w:val="21"/>
              </w:rPr>
            </w:pPr>
            <w:r w:rsidRPr="004547E0">
              <w:rPr>
                <w:rFonts w:ascii="宋体" w:hAnsi="宋体" w:hint="eastAsia"/>
                <w:szCs w:val="21"/>
              </w:rPr>
              <w:t>2014S083</w:t>
            </w:r>
          </w:p>
        </w:tc>
        <w:tc>
          <w:tcPr>
            <w:tcW w:w="1276" w:type="dxa"/>
            <w:vAlign w:val="center"/>
          </w:tcPr>
          <w:p w:rsidR="007E6398" w:rsidRPr="004547E0" w:rsidRDefault="007E6398" w:rsidP="004359B3">
            <w:pPr>
              <w:spacing w:line="276" w:lineRule="auto"/>
              <w:jc w:val="center"/>
              <w:rPr>
                <w:rFonts w:ascii="宋体" w:hAnsi="宋体"/>
                <w:szCs w:val="21"/>
              </w:rPr>
            </w:pPr>
            <w:r w:rsidRPr="004547E0">
              <w:rPr>
                <w:rFonts w:ascii="宋体" w:hAnsi="宋体" w:hint="eastAsia"/>
                <w:szCs w:val="21"/>
              </w:rPr>
              <w:t>阿斯耶姆</w:t>
            </w:r>
            <w:r>
              <w:rPr>
                <w:rFonts w:ascii="宋体" w:hAnsi="宋体" w:hint="eastAsia"/>
                <w:szCs w:val="21"/>
              </w:rPr>
              <w:t>.</w:t>
            </w:r>
            <w:r w:rsidRPr="004547E0">
              <w:rPr>
                <w:rFonts w:ascii="宋体" w:hAnsi="宋体" w:hint="eastAsia"/>
                <w:szCs w:val="21"/>
              </w:rPr>
              <w:t>肖开提</w:t>
            </w:r>
          </w:p>
        </w:tc>
        <w:tc>
          <w:tcPr>
            <w:tcW w:w="2999" w:type="dxa"/>
            <w:vAlign w:val="center"/>
          </w:tcPr>
          <w:p w:rsidR="007E6398" w:rsidRPr="004547E0" w:rsidRDefault="007E6398" w:rsidP="004359B3">
            <w:pPr>
              <w:spacing w:line="276" w:lineRule="auto"/>
              <w:jc w:val="center"/>
              <w:rPr>
                <w:rFonts w:ascii="宋体" w:hAnsi="宋体"/>
                <w:szCs w:val="21"/>
              </w:rPr>
            </w:pPr>
            <w:r w:rsidRPr="004547E0">
              <w:rPr>
                <w:rFonts w:ascii="宋体" w:hAnsi="宋体" w:hint="eastAsia"/>
                <w:szCs w:val="21"/>
              </w:rPr>
              <w:t>S型焊接金属波纹管的力学性能及结构参数优化</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3.5</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2014.06</w:t>
            </w:r>
          </w:p>
          <w:p w:rsidR="007E6398" w:rsidRDefault="007E6398" w:rsidP="004359B3">
            <w:pPr>
              <w:spacing w:line="276" w:lineRule="auto"/>
              <w:jc w:val="center"/>
              <w:rPr>
                <w:rFonts w:ascii="宋体" w:hAnsi="宋体"/>
                <w:szCs w:val="21"/>
              </w:rPr>
            </w:pPr>
            <w:r>
              <w:rPr>
                <w:rFonts w:ascii="宋体" w:hAnsi="宋体" w:hint="eastAsia"/>
                <w:szCs w:val="21"/>
              </w:rPr>
              <w:t>2016.06</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青年</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31</w:t>
            </w:r>
          </w:p>
        </w:tc>
        <w:tc>
          <w:tcPr>
            <w:tcW w:w="1418" w:type="dxa"/>
            <w:vAlign w:val="center"/>
          </w:tcPr>
          <w:p w:rsidR="007E6398" w:rsidRDefault="007E6398" w:rsidP="004359B3">
            <w:pPr>
              <w:spacing w:line="276" w:lineRule="auto"/>
              <w:jc w:val="center"/>
              <w:rPr>
                <w:rFonts w:ascii="宋体" w:hAnsi="宋体" w:cs="Tahoma"/>
                <w:sz w:val="20"/>
                <w:szCs w:val="20"/>
              </w:rPr>
            </w:pPr>
            <w:r w:rsidRPr="00223F2B">
              <w:rPr>
                <w:rFonts w:ascii="宋体" w:hAnsi="宋体" w:cs="Tahoma" w:hint="eastAsia"/>
                <w:sz w:val="20"/>
                <w:szCs w:val="20"/>
              </w:rPr>
              <w:t>交教研</w:t>
            </w:r>
          </w:p>
          <w:p w:rsidR="007E6398" w:rsidRPr="00223F2B" w:rsidRDefault="007E6398" w:rsidP="004359B3">
            <w:pPr>
              <w:spacing w:line="276" w:lineRule="auto"/>
              <w:jc w:val="center"/>
              <w:rPr>
                <w:rFonts w:ascii="宋体" w:hAnsi="宋体" w:cs="Tahoma"/>
                <w:sz w:val="20"/>
                <w:szCs w:val="20"/>
              </w:rPr>
            </w:pPr>
            <w:r w:rsidRPr="00223F2B">
              <w:rPr>
                <w:rFonts w:ascii="宋体" w:hAnsi="宋体" w:cs="Tahoma" w:hint="eastAsia"/>
                <w:sz w:val="20"/>
                <w:szCs w:val="20"/>
              </w:rPr>
              <w:t>1402</w:t>
            </w:r>
            <w:r>
              <w:rPr>
                <w:rFonts w:ascii="宋体" w:hAnsi="宋体" w:cs="Tahoma" w:hint="eastAsia"/>
                <w:sz w:val="20"/>
                <w:szCs w:val="20"/>
              </w:rPr>
              <w:t>-16</w:t>
            </w:r>
          </w:p>
        </w:tc>
        <w:tc>
          <w:tcPr>
            <w:tcW w:w="1276" w:type="dxa"/>
            <w:vAlign w:val="center"/>
          </w:tcPr>
          <w:p w:rsidR="007E6398" w:rsidRPr="004547E0" w:rsidRDefault="007E6398" w:rsidP="004359B3">
            <w:pPr>
              <w:spacing w:line="276" w:lineRule="auto"/>
              <w:jc w:val="center"/>
              <w:rPr>
                <w:rFonts w:ascii="宋体" w:hAnsi="宋体"/>
                <w:szCs w:val="21"/>
              </w:rPr>
            </w:pPr>
            <w:r>
              <w:rPr>
                <w:rFonts w:ascii="宋体" w:hAnsi="宋体" w:hint="eastAsia"/>
                <w:szCs w:val="21"/>
              </w:rPr>
              <w:t>王巧英</w:t>
            </w:r>
          </w:p>
        </w:tc>
        <w:tc>
          <w:tcPr>
            <w:tcW w:w="2999" w:type="dxa"/>
            <w:vAlign w:val="center"/>
          </w:tcPr>
          <w:p w:rsidR="007E6398" w:rsidRPr="004547E0" w:rsidRDefault="007E6398" w:rsidP="004359B3">
            <w:pPr>
              <w:spacing w:line="276" w:lineRule="auto"/>
              <w:jc w:val="center"/>
              <w:rPr>
                <w:rFonts w:ascii="宋体" w:hAnsi="宋体"/>
                <w:szCs w:val="21"/>
              </w:rPr>
            </w:pPr>
            <w:r>
              <w:rPr>
                <w:rFonts w:ascii="宋体" w:hAnsi="宋体" w:hint="eastAsia"/>
                <w:szCs w:val="21"/>
              </w:rPr>
              <w:t>基于以职业道德素质为主线的交通高职会计专业“114”人才培养模式研究</w:t>
            </w:r>
          </w:p>
        </w:tc>
        <w:tc>
          <w:tcPr>
            <w:tcW w:w="1080" w:type="dxa"/>
            <w:vAlign w:val="center"/>
          </w:tcPr>
          <w:p w:rsidR="007E6398" w:rsidRDefault="007E6398" w:rsidP="004359B3">
            <w:pPr>
              <w:spacing w:line="276" w:lineRule="auto"/>
              <w:jc w:val="center"/>
            </w:pPr>
            <w:r w:rsidRPr="0047313B">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2014.12</w:t>
            </w:r>
          </w:p>
          <w:p w:rsidR="007E6398" w:rsidRDefault="007E6398" w:rsidP="004359B3">
            <w:pPr>
              <w:spacing w:line="276" w:lineRule="auto"/>
              <w:jc w:val="center"/>
              <w:rPr>
                <w:rFonts w:ascii="宋体" w:hAnsi="宋体"/>
                <w:szCs w:val="21"/>
              </w:rPr>
            </w:pPr>
            <w:r>
              <w:rPr>
                <w:rFonts w:ascii="宋体" w:hAnsi="宋体" w:hint="eastAsia"/>
                <w:szCs w:val="21"/>
              </w:rPr>
              <w:t>2015.12</w:t>
            </w:r>
          </w:p>
        </w:tc>
        <w:tc>
          <w:tcPr>
            <w:tcW w:w="1980" w:type="dxa"/>
            <w:vMerge w:val="restart"/>
            <w:vAlign w:val="center"/>
          </w:tcPr>
          <w:p w:rsidR="007E6398" w:rsidRDefault="007E6398" w:rsidP="004359B3">
            <w:pPr>
              <w:spacing w:line="276" w:lineRule="auto"/>
              <w:jc w:val="center"/>
              <w:rPr>
                <w:rFonts w:ascii="宋体"/>
                <w:szCs w:val="21"/>
              </w:rPr>
            </w:pPr>
            <w:r>
              <w:rPr>
                <w:rFonts w:ascii="宋体" w:hAnsi="宋体" w:hint="eastAsia"/>
                <w:szCs w:val="21"/>
              </w:rPr>
              <w:t>中国交通教育研究会教育科学研究</w:t>
            </w:r>
          </w:p>
          <w:p w:rsidR="007E6398" w:rsidRDefault="007E6398" w:rsidP="004359B3">
            <w:pPr>
              <w:spacing w:line="276" w:lineRule="auto"/>
              <w:jc w:val="center"/>
              <w:rPr>
                <w:rFonts w:ascii="宋体" w:cs="宋体"/>
                <w:szCs w:val="21"/>
              </w:rPr>
            </w:pPr>
            <w:r>
              <w:rPr>
                <w:rFonts w:ascii="宋体" w:hAnsi="宋体" w:hint="eastAsia"/>
                <w:szCs w:val="21"/>
              </w:rPr>
              <w:t>课题</w:t>
            </w: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一般</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32</w:t>
            </w:r>
          </w:p>
        </w:tc>
        <w:tc>
          <w:tcPr>
            <w:tcW w:w="1418" w:type="dxa"/>
            <w:vAlign w:val="center"/>
          </w:tcPr>
          <w:p w:rsidR="007E6398" w:rsidRDefault="007E6398" w:rsidP="004359B3">
            <w:pPr>
              <w:spacing w:line="276" w:lineRule="auto"/>
              <w:jc w:val="center"/>
              <w:rPr>
                <w:rFonts w:ascii="宋体" w:hAnsi="宋体" w:cs="Tahoma"/>
                <w:sz w:val="20"/>
                <w:szCs w:val="20"/>
              </w:rPr>
            </w:pPr>
            <w:r w:rsidRPr="00223F2B">
              <w:rPr>
                <w:rFonts w:ascii="宋体" w:hAnsi="宋体" w:cs="Tahoma" w:hint="eastAsia"/>
                <w:sz w:val="20"/>
                <w:szCs w:val="20"/>
              </w:rPr>
              <w:t>交教研</w:t>
            </w:r>
          </w:p>
          <w:p w:rsidR="007E6398" w:rsidRPr="00223F2B" w:rsidRDefault="007E6398" w:rsidP="004359B3">
            <w:pPr>
              <w:spacing w:line="276" w:lineRule="auto"/>
              <w:jc w:val="center"/>
              <w:rPr>
                <w:rFonts w:ascii="宋体" w:hAnsi="宋体" w:cs="Tahoma"/>
                <w:sz w:val="20"/>
                <w:szCs w:val="20"/>
              </w:rPr>
            </w:pPr>
            <w:r w:rsidRPr="00223F2B">
              <w:rPr>
                <w:rFonts w:ascii="宋体" w:hAnsi="宋体" w:cs="Tahoma" w:hint="eastAsia"/>
                <w:sz w:val="20"/>
                <w:szCs w:val="20"/>
              </w:rPr>
              <w:t>1402</w:t>
            </w:r>
            <w:r>
              <w:rPr>
                <w:rFonts w:ascii="宋体" w:hAnsi="宋体" w:cs="Tahoma" w:hint="eastAsia"/>
                <w:sz w:val="20"/>
                <w:szCs w:val="20"/>
              </w:rPr>
              <w:t>-40</w:t>
            </w:r>
          </w:p>
        </w:tc>
        <w:tc>
          <w:tcPr>
            <w:tcW w:w="1276" w:type="dxa"/>
            <w:vAlign w:val="center"/>
          </w:tcPr>
          <w:p w:rsidR="007E6398" w:rsidRPr="002E7F8E" w:rsidRDefault="007E6398" w:rsidP="004359B3">
            <w:pPr>
              <w:spacing w:line="276" w:lineRule="auto"/>
              <w:jc w:val="center"/>
              <w:rPr>
                <w:rFonts w:ascii="宋体" w:hAnsi="宋体"/>
                <w:szCs w:val="21"/>
              </w:rPr>
            </w:pPr>
            <w:r w:rsidRPr="002E7F8E">
              <w:rPr>
                <w:rFonts w:ascii="宋体" w:hAnsi="宋体" w:hint="eastAsia"/>
                <w:szCs w:val="21"/>
              </w:rPr>
              <w:t>冯春</w:t>
            </w:r>
          </w:p>
        </w:tc>
        <w:tc>
          <w:tcPr>
            <w:tcW w:w="2999" w:type="dxa"/>
            <w:vAlign w:val="center"/>
          </w:tcPr>
          <w:p w:rsidR="007E6398" w:rsidRPr="002E7F8E" w:rsidRDefault="007E6398" w:rsidP="004359B3">
            <w:pPr>
              <w:spacing w:line="276" w:lineRule="auto"/>
              <w:jc w:val="center"/>
              <w:rPr>
                <w:rFonts w:ascii="宋体" w:hAnsi="宋体"/>
                <w:szCs w:val="21"/>
              </w:rPr>
            </w:pPr>
            <w:r w:rsidRPr="002E7F8E">
              <w:rPr>
                <w:rFonts w:ascii="宋体" w:hAnsi="宋体" w:hint="eastAsia"/>
                <w:szCs w:val="21"/>
              </w:rPr>
              <w:t>基于公路施工过程的项目化教学实施及质量评价</w:t>
            </w:r>
          </w:p>
        </w:tc>
        <w:tc>
          <w:tcPr>
            <w:tcW w:w="1080" w:type="dxa"/>
            <w:vAlign w:val="center"/>
          </w:tcPr>
          <w:p w:rsidR="007E6398" w:rsidRDefault="007E6398" w:rsidP="004359B3">
            <w:pPr>
              <w:spacing w:line="276" w:lineRule="auto"/>
              <w:jc w:val="center"/>
            </w:pPr>
            <w:r w:rsidRPr="0047313B">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2014.12</w:t>
            </w:r>
          </w:p>
          <w:p w:rsidR="007E6398" w:rsidRDefault="007E6398" w:rsidP="004359B3">
            <w:pPr>
              <w:spacing w:line="276" w:lineRule="auto"/>
              <w:jc w:val="center"/>
              <w:rPr>
                <w:rFonts w:ascii="宋体" w:hAnsi="宋体"/>
                <w:szCs w:val="21"/>
              </w:rPr>
            </w:pPr>
            <w:r>
              <w:rPr>
                <w:rFonts w:ascii="宋体" w:hAnsi="宋体" w:hint="eastAsia"/>
                <w:szCs w:val="21"/>
              </w:rPr>
              <w:t>2015.12</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一般</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33</w:t>
            </w:r>
          </w:p>
        </w:tc>
        <w:tc>
          <w:tcPr>
            <w:tcW w:w="1418" w:type="dxa"/>
            <w:vAlign w:val="center"/>
          </w:tcPr>
          <w:p w:rsidR="007E6398" w:rsidRDefault="007E6398" w:rsidP="004359B3">
            <w:pPr>
              <w:spacing w:line="276" w:lineRule="auto"/>
              <w:jc w:val="center"/>
              <w:rPr>
                <w:rFonts w:ascii="宋体" w:hAnsi="宋体" w:cs="Tahoma"/>
                <w:sz w:val="20"/>
                <w:szCs w:val="20"/>
              </w:rPr>
            </w:pPr>
            <w:r>
              <w:rPr>
                <w:rFonts w:ascii="宋体" w:hAnsi="宋体" w:cs="Tahoma" w:hint="eastAsia"/>
                <w:sz w:val="20"/>
                <w:szCs w:val="20"/>
              </w:rPr>
              <w:t>交教研1402-248</w:t>
            </w:r>
          </w:p>
        </w:tc>
        <w:tc>
          <w:tcPr>
            <w:tcW w:w="1276" w:type="dxa"/>
            <w:vAlign w:val="center"/>
          </w:tcPr>
          <w:p w:rsidR="007E6398" w:rsidRPr="002E7F8E" w:rsidRDefault="007E6398" w:rsidP="004359B3">
            <w:pPr>
              <w:spacing w:line="276" w:lineRule="auto"/>
              <w:jc w:val="center"/>
              <w:rPr>
                <w:rFonts w:ascii="宋体" w:hAnsi="宋体"/>
                <w:szCs w:val="21"/>
              </w:rPr>
            </w:pPr>
            <w:r w:rsidRPr="002E7F8E">
              <w:rPr>
                <w:rFonts w:ascii="宋体" w:hAnsi="宋体" w:hint="eastAsia"/>
                <w:szCs w:val="21"/>
              </w:rPr>
              <w:t>赫湘红</w:t>
            </w:r>
          </w:p>
        </w:tc>
        <w:tc>
          <w:tcPr>
            <w:tcW w:w="2999" w:type="dxa"/>
            <w:vAlign w:val="center"/>
          </w:tcPr>
          <w:p w:rsidR="007E6398" w:rsidRPr="002E7F8E" w:rsidRDefault="007E6398" w:rsidP="004359B3">
            <w:pPr>
              <w:spacing w:line="276" w:lineRule="auto"/>
              <w:jc w:val="center"/>
              <w:rPr>
                <w:rFonts w:ascii="宋体" w:hAnsi="宋体"/>
                <w:szCs w:val="21"/>
              </w:rPr>
            </w:pPr>
            <w:r w:rsidRPr="002E7F8E">
              <w:rPr>
                <w:rFonts w:ascii="宋体" w:hAnsi="宋体" w:hint="eastAsia"/>
                <w:szCs w:val="21"/>
              </w:rPr>
              <w:t>新疆高职学生人文素质现状、问题及对策研究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2014.12</w:t>
            </w:r>
          </w:p>
          <w:p w:rsidR="007E6398" w:rsidRDefault="007E6398" w:rsidP="004359B3">
            <w:pPr>
              <w:spacing w:line="276" w:lineRule="auto"/>
              <w:jc w:val="center"/>
              <w:rPr>
                <w:rFonts w:ascii="宋体" w:hAnsi="宋体"/>
                <w:szCs w:val="21"/>
              </w:rPr>
            </w:pPr>
            <w:r>
              <w:rPr>
                <w:rFonts w:ascii="宋体" w:hAnsi="宋体" w:hint="eastAsia"/>
                <w:szCs w:val="21"/>
              </w:rPr>
              <w:t>2015.12</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一般</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34</w:t>
            </w:r>
          </w:p>
        </w:tc>
        <w:tc>
          <w:tcPr>
            <w:tcW w:w="1418" w:type="dxa"/>
            <w:vAlign w:val="center"/>
          </w:tcPr>
          <w:p w:rsidR="007E6398" w:rsidRDefault="007E6398" w:rsidP="004359B3">
            <w:pPr>
              <w:spacing w:line="276" w:lineRule="auto"/>
              <w:jc w:val="center"/>
              <w:rPr>
                <w:rFonts w:ascii="宋体" w:hAnsi="宋体" w:cs="Tahoma"/>
                <w:sz w:val="20"/>
                <w:szCs w:val="20"/>
              </w:rPr>
            </w:pPr>
            <w:r>
              <w:rPr>
                <w:rFonts w:ascii="宋体" w:hAnsi="宋体" w:cs="Tahoma" w:hint="eastAsia"/>
                <w:sz w:val="20"/>
                <w:szCs w:val="20"/>
              </w:rPr>
              <w:t>201432Y05</w:t>
            </w:r>
          </w:p>
        </w:tc>
        <w:tc>
          <w:tcPr>
            <w:tcW w:w="1276" w:type="dxa"/>
            <w:vAlign w:val="center"/>
          </w:tcPr>
          <w:p w:rsidR="007E6398" w:rsidRPr="002E7F8E" w:rsidRDefault="007E6398" w:rsidP="004359B3">
            <w:pPr>
              <w:spacing w:line="276" w:lineRule="auto"/>
              <w:jc w:val="center"/>
              <w:rPr>
                <w:rFonts w:ascii="宋体" w:hAnsi="宋体"/>
                <w:szCs w:val="21"/>
              </w:rPr>
            </w:pPr>
            <w:r>
              <w:rPr>
                <w:rFonts w:ascii="宋体" w:hAnsi="宋体" w:hint="eastAsia"/>
                <w:szCs w:val="21"/>
              </w:rPr>
              <w:t>吕雯</w:t>
            </w:r>
          </w:p>
        </w:tc>
        <w:tc>
          <w:tcPr>
            <w:tcW w:w="2999" w:type="dxa"/>
            <w:vAlign w:val="center"/>
          </w:tcPr>
          <w:p w:rsidR="007E6398" w:rsidRPr="002E7F8E" w:rsidRDefault="007E6398" w:rsidP="004359B3">
            <w:pPr>
              <w:spacing w:line="276" w:lineRule="auto"/>
              <w:jc w:val="center"/>
              <w:rPr>
                <w:rFonts w:ascii="宋体" w:hAnsi="宋体"/>
                <w:szCs w:val="21"/>
              </w:rPr>
            </w:pPr>
            <w:r>
              <w:rPr>
                <w:rFonts w:ascii="宋体" w:hAnsi="宋体" w:hint="eastAsia"/>
                <w:szCs w:val="21"/>
              </w:rPr>
              <w:t>校企合作模式下新疆交通高职院校人才培养第三方评价体系构建研究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2014.12</w:t>
            </w:r>
          </w:p>
          <w:p w:rsidR="007E6398" w:rsidRDefault="007E6398" w:rsidP="004359B3">
            <w:pPr>
              <w:spacing w:line="276" w:lineRule="auto"/>
              <w:jc w:val="center"/>
              <w:rPr>
                <w:rFonts w:ascii="宋体" w:hAnsi="宋体"/>
                <w:szCs w:val="21"/>
              </w:rPr>
            </w:pPr>
            <w:r>
              <w:rPr>
                <w:rFonts w:ascii="宋体" w:hAnsi="宋体" w:hint="eastAsia"/>
                <w:szCs w:val="21"/>
              </w:rPr>
              <w:t>2015.12</w:t>
            </w:r>
          </w:p>
        </w:tc>
        <w:tc>
          <w:tcPr>
            <w:tcW w:w="1980" w:type="dxa"/>
            <w:vMerge w:val="restart"/>
            <w:vAlign w:val="center"/>
          </w:tcPr>
          <w:p w:rsidR="007E6398" w:rsidRDefault="007E6398" w:rsidP="004359B3">
            <w:pPr>
              <w:spacing w:line="276" w:lineRule="auto"/>
              <w:jc w:val="center"/>
              <w:rPr>
                <w:rFonts w:ascii="宋体" w:cs="宋体"/>
                <w:szCs w:val="21"/>
              </w:rPr>
            </w:pPr>
            <w:r>
              <w:rPr>
                <w:rFonts w:ascii="宋体" w:cs="宋体" w:hint="eastAsia"/>
                <w:szCs w:val="21"/>
              </w:rPr>
              <w:t>中国职教学会</w:t>
            </w: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一般</w:t>
            </w:r>
          </w:p>
          <w:p w:rsidR="007E6398" w:rsidRDefault="007E6398" w:rsidP="004359B3">
            <w:pPr>
              <w:spacing w:line="276" w:lineRule="auto"/>
              <w:jc w:val="center"/>
              <w:rPr>
                <w:rFonts w:ascii="宋体" w:hAnsi="宋体"/>
                <w:szCs w:val="21"/>
              </w:rPr>
            </w:pPr>
            <w:r>
              <w:rPr>
                <w:rFonts w:ascii="宋体" w:hAnsi="宋体" w:hint="eastAsia"/>
                <w:szCs w:val="21"/>
              </w:rPr>
              <w:t>项目</w:t>
            </w:r>
          </w:p>
        </w:tc>
      </w:tr>
      <w:tr w:rsidR="007E6398" w:rsidTr="004359B3">
        <w:trPr>
          <w:trHeight w:val="70"/>
          <w:jc w:val="center"/>
        </w:trPr>
        <w:tc>
          <w:tcPr>
            <w:tcW w:w="427" w:type="dxa"/>
            <w:vAlign w:val="center"/>
          </w:tcPr>
          <w:p w:rsidR="007E6398" w:rsidRDefault="007E6398" w:rsidP="004359B3">
            <w:pPr>
              <w:spacing w:line="380" w:lineRule="exact"/>
              <w:jc w:val="center"/>
              <w:rPr>
                <w:rFonts w:ascii="宋体" w:hAnsi="宋体"/>
                <w:szCs w:val="21"/>
              </w:rPr>
            </w:pPr>
            <w:r>
              <w:rPr>
                <w:rFonts w:ascii="宋体" w:hAnsi="宋体" w:hint="eastAsia"/>
                <w:szCs w:val="21"/>
              </w:rPr>
              <w:t>35</w:t>
            </w:r>
          </w:p>
        </w:tc>
        <w:tc>
          <w:tcPr>
            <w:tcW w:w="1418" w:type="dxa"/>
            <w:vAlign w:val="center"/>
          </w:tcPr>
          <w:p w:rsidR="007E6398" w:rsidRDefault="007E6398" w:rsidP="004359B3">
            <w:pPr>
              <w:spacing w:line="276" w:lineRule="auto"/>
              <w:jc w:val="center"/>
              <w:rPr>
                <w:rFonts w:ascii="宋体" w:hAnsi="宋体" w:cs="Tahoma"/>
                <w:sz w:val="20"/>
                <w:szCs w:val="20"/>
              </w:rPr>
            </w:pPr>
            <w:r>
              <w:rPr>
                <w:rFonts w:ascii="宋体" w:hAnsi="宋体" w:cs="Tahoma" w:hint="eastAsia"/>
                <w:sz w:val="20"/>
                <w:szCs w:val="20"/>
              </w:rPr>
              <w:t>201432Y08</w:t>
            </w:r>
          </w:p>
        </w:tc>
        <w:tc>
          <w:tcPr>
            <w:tcW w:w="1276" w:type="dxa"/>
            <w:vAlign w:val="center"/>
          </w:tcPr>
          <w:p w:rsidR="007E6398" w:rsidRPr="002E7F8E" w:rsidRDefault="007E6398" w:rsidP="004359B3">
            <w:pPr>
              <w:spacing w:line="276" w:lineRule="auto"/>
              <w:jc w:val="center"/>
              <w:rPr>
                <w:rFonts w:ascii="宋体" w:hAnsi="宋体"/>
                <w:szCs w:val="21"/>
              </w:rPr>
            </w:pPr>
            <w:r>
              <w:rPr>
                <w:rFonts w:ascii="宋体" w:hAnsi="宋体" w:hint="eastAsia"/>
                <w:szCs w:val="21"/>
              </w:rPr>
              <w:t>赫湘红</w:t>
            </w:r>
          </w:p>
        </w:tc>
        <w:tc>
          <w:tcPr>
            <w:tcW w:w="2999" w:type="dxa"/>
            <w:vAlign w:val="center"/>
          </w:tcPr>
          <w:p w:rsidR="007E6398" w:rsidRPr="002E7F8E" w:rsidRDefault="007E6398" w:rsidP="004359B3">
            <w:pPr>
              <w:spacing w:line="276" w:lineRule="auto"/>
              <w:jc w:val="center"/>
              <w:rPr>
                <w:rFonts w:ascii="宋体" w:hAnsi="宋体"/>
                <w:szCs w:val="21"/>
              </w:rPr>
            </w:pPr>
            <w:r>
              <w:rPr>
                <w:rFonts w:ascii="宋体" w:hAnsi="宋体" w:hint="eastAsia"/>
                <w:szCs w:val="21"/>
              </w:rPr>
              <w:t>对新疆高职学生</w:t>
            </w:r>
            <w:r w:rsidRPr="002E7F8E">
              <w:rPr>
                <w:rFonts w:ascii="宋体" w:hAnsi="宋体" w:hint="eastAsia"/>
                <w:szCs w:val="21"/>
              </w:rPr>
              <w:t>人文素质现状、问题及对策</w:t>
            </w:r>
            <w:r>
              <w:rPr>
                <w:rFonts w:ascii="宋体" w:hAnsi="宋体" w:hint="eastAsia"/>
                <w:szCs w:val="21"/>
              </w:rPr>
              <w:t>的分析</w:t>
            </w:r>
            <w:r w:rsidRPr="002E7F8E">
              <w:rPr>
                <w:rFonts w:ascii="宋体" w:hAnsi="宋体" w:hint="eastAsia"/>
                <w:szCs w:val="21"/>
              </w:rPr>
              <w:t>研究</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自筹</w:t>
            </w:r>
          </w:p>
        </w:tc>
        <w:tc>
          <w:tcPr>
            <w:tcW w:w="1080"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2014.12</w:t>
            </w:r>
          </w:p>
          <w:p w:rsidR="007E6398" w:rsidRDefault="007E6398" w:rsidP="004359B3">
            <w:pPr>
              <w:spacing w:line="276" w:lineRule="auto"/>
              <w:jc w:val="center"/>
              <w:rPr>
                <w:rFonts w:ascii="宋体" w:hAnsi="宋体"/>
                <w:szCs w:val="21"/>
              </w:rPr>
            </w:pPr>
            <w:r>
              <w:rPr>
                <w:rFonts w:ascii="宋体" w:hAnsi="宋体" w:hint="eastAsia"/>
                <w:szCs w:val="21"/>
              </w:rPr>
              <w:t>2015.12</w:t>
            </w:r>
          </w:p>
        </w:tc>
        <w:tc>
          <w:tcPr>
            <w:tcW w:w="1980" w:type="dxa"/>
            <w:vMerge/>
            <w:vAlign w:val="center"/>
          </w:tcPr>
          <w:p w:rsidR="007E6398" w:rsidRDefault="007E6398" w:rsidP="004359B3">
            <w:pPr>
              <w:spacing w:line="276" w:lineRule="auto"/>
              <w:jc w:val="center"/>
              <w:rPr>
                <w:rFonts w:ascii="宋体" w:cs="宋体"/>
                <w:szCs w:val="21"/>
              </w:rPr>
            </w:pPr>
          </w:p>
        </w:tc>
        <w:tc>
          <w:tcPr>
            <w:tcW w:w="962" w:type="dxa"/>
            <w:vAlign w:val="center"/>
          </w:tcPr>
          <w:p w:rsidR="007E6398" w:rsidRDefault="007E6398" w:rsidP="004359B3">
            <w:pPr>
              <w:spacing w:line="276" w:lineRule="auto"/>
              <w:jc w:val="center"/>
              <w:rPr>
                <w:rFonts w:ascii="宋体" w:hAnsi="宋体"/>
                <w:szCs w:val="21"/>
              </w:rPr>
            </w:pPr>
            <w:r>
              <w:rPr>
                <w:rFonts w:ascii="宋体" w:hAnsi="宋体" w:hint="eastAsia"/>
                <w:szCs w:val="21"/>
              </w:rPr>
              <w:t>一般</w:t>
            </w:r>
          </w:p>
          <w:p w:rsidR="007E6398" w:rsidRPr="002E7F8E" w:rsidRDefault="007E6398" w:rsidP="004359B3">
            <w:pPr>
              <w:spacing w:line="276" w:lineRule="auto"/>
              <w:jc w:val="center"/>
              <w:rPr>
                <w:rFonts w:ascii="宋体" w:hAnsi="宋体"/>
                <w:b/>
                <w:szCs w:val="21"/>
              </w:rPr>
            </w:pPr>
            <w:r>
              <w:rPr>
                <w:rFonts w:ascii="宋体" w:hAnsi="宋体" w:hint="eastAsia"/>
                <w:szCs w:val="21"/>
              </w:rPr>
              <w:t>项目</w:t>
            </w:r>
          </w:p>
        </w:tc>
      </w:tr>
    </w:tbl>
    <w:p w:rsidR="004358AB" w:rsidRDefault="004358AB" w:rsidP="00323B43"/>
    <w:sectPr w:rsidR="004358AB" w:rsidSect="007E6398">
      <w:pgSz w:w="11907" w:h="16839" w:code="9"/>
      <w:pgMar w:top="1588" w:right="1134" w:bottom="1588" w:left="113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compat>
    <w:useFELayout/>
  </w:compat>
  <w:rsids>
    <w:rsidRoot w:val="007E6398"/>
    <w:rsid w:val="00227076"/>
    <w:rsid w:val="00323B43"/>
    <w:rsid w:val="003B65AB"/>
    <w:rsid w:val="003D37D8"/>
    <w:rsid w:val="004358AB"/>
    <w:rsid w:val="007529BA"/>
    <w:rsid w:val="007E6398"/>
    <w:rsid w:val="008B7726"/>
    <w:rsid w:val="00C22AC6"/>
    <w:rsid w:val="00E758D3"/>
    <w:rsid w:val="00F23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98"/>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2015-04-22T05:32:00Z</dcterms:created>
  <dcterms:modified xsi:type="dcterms:W3CDTF">2015-04-22T05:33:00Z</dcterms:modified>
</cp:coreProperties>
</file>