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281" w:rsidRDefault="00ED3281" w:rsidP="00ED3281">
      <w:pPr>
        <w:jc w:val="center"/>
        <w:rPr>
          <w:rFonts w:ascii="宋体" w:cs="仿宋_GB2312"/>
          <w:b/>
          <w:sz w:val="32"/>
          <w:szCs w:val="32"/>
        </w:rPr>
      </w:pPr>
      <w:r>
        <w:rPr>
          <w:rFonts w:ascii="宋体" w:hAnsi="宋体" w:hint="eastAsia"/>
          <w:b/>
          <w:sz w:val="32"/>
          <w:szCs w:val="32"/>
        </w:rPr>
        <w:t>二</w:t>
      </w:r>
      <w:r>
        <w:rPr>
          <w:rFonts w:ascii="宋体" w:hAnsi="宋体" w:cs="宋体" w:hint="eastAsia"/>
          <w:b/>
          <w:sz w:val="32"/>
          <w:szCs w:val="32"/>
        </w:rPr>
        <w:t>〇</w:t>
      </w:r>
      <w:r>
        <w:rPr>
          <w:rFonts w:ascii="宋体" w:hAnsi="宋体" w:cs="仿宋_GB2312" w:hint="eastAsia"/>
          <w:b/>
          <w:sz w:val="32"/>
          <w:szCs w:val="32"/>
        </w:rPr>
        <w:t>一四年度学院教师公开发表论文统计表</w:t>
      </w:r>
    </w:p>
    <w:tbl>
      <w:tblPr>
        <w:tblW w:w="1103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700"/>
        <w:gridCol w:w="720"/>
        <w:gridCol w:w="900"/>
        <w:gridCol w:w="540"/>
        <w:gridCol w:w="540"/>
        <w:gridCol w:w="900"/>
        <w:gridCol w:w="1080"/>
        <w:gridCol w:w="1620"/>
        <w:gridCol w:w="1103"/>
        <w:gridCol w:w="393"/>
      </w:tblGrid>
      <w:tr w:rsidR="00ED3281" w:rsidTr="004359B3">
        <w:trPr>
          <w:trHeight w:val="296"/>
        </w:trPr>
        <w:tc>
          <w:tcPr>
            <w:tcW w:w="540" w:type="dxa"/>
            <w:vMerge w:val="restart"/>
          </w:tcPr>
          <w:p w:rsidR="00ED3281" w:rsidRDefault="00ED3281" w:rsidP="004359B3">
            <w:pPr>
              <w:spacing w:line="420" w:lineRule="exact"/>
              <w:jc w:val="center"/>
              <w:rPr>
                <w:rFonts w:ascii="宋体"/>
                <w:szCs w:val="21"/>
              </w:rPr>
            </w:pPr>
            <w:r>
              <w:rPr>
                <w:rFonts w:ascii="宋体" w:hAnsi="宋体" w:hint="eastAsia"/>
                <w:szCs w:val="21"/>
              </w:rPr>
              <w:t>编</w:t>
            </w:r>
          </w:p>
          <w:p w:rsidR="00ED3281" w:rsidRDefault="00ED3281" w:rsidP="004359B3">
            <w:pPr>
              <w:spacing w:line="420" w:lineRule="exact"/>
              <w:jc w:val="center"/>
              <w:rPr>
                <w:rFonts w:ascii="宋体"/>
                <w:szCs w:val="21"/>
              </w:rPr>
            </w:pPr>
            <w:r>
              <w:rPr>
                <w:rFonts w:ascii="宋体" w:hAnsi="宋体" w:hint="eastAsia"/>
                <w:szCs w:val="21"/>
              </w:rPr>
              <w:t>号</w:t>
            </w:r>
          </w:p>
        </w:tc>
        <w:tc>
          <w:tcPr>
            <w:tcW w:w="2700" w:type="dxa"/>
            <w:vMerge w:val="restart"/>
          </w:tcPr>
          <w:p w:rsidR="00ED3281" w:rsidRDefault="00ED3281" w:rsidP="004359B3">
            <w:pPr>
              <w:spacing w:line="720" w:lineRule="auto"/>
              <w:jc w:val="center"/>
              <w:rPr>
                <w:rFonts w:ascii="宋体"/>
                <w:szCs w:val="21"/>
              </w:rPr>
            </w:pPr>
            <w:r>
              <w:rPr>
                <w:rFonts w:ascii="宋体" w:hAnsi="宋体" w:hint="eastAsia"/>
                <w:szCs w:val="21"/>
              </w:rPr>
              <w:t>成</w:t>
            </w:r>
            <w:r>
              <w:rPr>
                <w:rFonts w:ascii="宋体" w:hAnsi="宋体"/>
                <w:szCs w:val="21"/>
              </w:rPr>
              <w:t xml:space="preserve"> </w:t>
            </w:r>
            <w:r>
              <w:rPr>
                <w:rFonts w:ascii="宋体" w:hAnsi="宋体" w:hint="eastAsia"/>
                <w:szCs w:val="21"/>
              </w:rPr>
              <w:t>果</w:t>
            </w:r>
            <w:r>
              <w:rPr>
                <w:rFonts w:ascii="宋体" w:hAnsi="宋体"/>
                <w:szCs w:val="21"/>
              </w:rPr>
              <w:t xml:space="preserve"> </w:t>
            </w:r>
            <w:r>
              <w:rPr>
                <w:rFonts w:ascii="宋体" w:hAnsi="宋体" w:hint="eastAsia"/>
                <w:szCs w:val="21"/>
              </w:rPr>
              <w:t>名</w:t>
            </w:r>
            <w:r>
              <w:rPr>
                <w:rFonts w:ascii="宋体" w:hAnsi="宋体"/>
                <w:szCs w:val="21"/>
              </w:rPr>
              <w:t xml:space="preserve"> </w:t>
            </w:r>
            <w:r>
              <w:rPr>
                <w:rFonts w:ascii="宋体" w:hAnsi="宋体" w:hint="eastAsia"/>
                <w:szCs w:val="21"/>
              </w:rPr>
              <w:t>称</w:t>
            </w:r>
          </w:p>
        </w:tc>
        <w:tc>
          <w:tcPr>
            <w:tcW w:w="720" w:type="dxa"/>
            <w:vMerge w:val="restart"/>
          </w:tcPr>
          <w:p w:rsidR="00ED3281" w:rsidRDefault="00ED3281" w:rsidP="004359B3">
            <w:pPr>
              <w:spacing w:line="360" w:lineRule="auto"/>
              <w:rPr>
                <w:rFonts w:ascii="宋体"/>
                <w:szCs w:val="21"/>
              </w:rPr>
            </w:pPr>
            <w:r>
              <w:rPr>
                <w:rFonts w:ascii="宋体" w:hAnsi="宋体" w:hint="eastAsia"/>
                <w:szCs w:val="21"/>
              </w:rPr>
              <w:t>成果形式</w:t>
            </w:r>
          </w:p>
        </w:tc>
        <w:tc>
          <w:tcPr>
            <w:tcW w:w="3960" w:type="dxa"/>
            <w:gridSpan w:val="5"/>
          </w:tcPr>
          <w:p w:rsidR="00ED3281" w:rsidRDefault="00ED3281" w:rsidP="004359B3">
            <w:pPr>
              <w:spacing w:line="360" w:lineRule="auto"/>
              <w:jc w:val="center"/>
              <w:rPr>
                <w:rFonts w:ascii="宋体"/>
                <w:szCs w:val="21"/>
              </w:rPr>
            </w:pPr>
            <w:r>
              <w:rPr>
                <w:rFonts w:ascii="宋体" w:hAnsi="宋体" w:hint="eastAsia"/>
                <w:szCs w:val="21"/>
              </w:rPr>
              <w:t>完成人员</w:t>
            </w:r>
          </w:p>
        </w:tc>
        <w:tc>
          <w:tcPr>
            <w:tcW w:w="1620" w:type="dxa"/>
            <w:vMerge w:val="restart"/>
          </w:tcPr>
          <w:p w:rsidR="00ED3281" w:rsidRDefault="00ED3281" w:rsidP="004359B3">
            <w:pPr>
              <w:jc w:val="left"/>
              <w:rPr>
                <w:rFonts w:ascii="宋体"/>
                <w:szCs w:val="21"/>
              </w:rPr>
            </w:pPr>
            <w:r>
              <w:rPr>
                <w:rFonts w:ascii="宋体" w:hAnsi="宋体" w:hint="eastAsia"/>
                <w:szCs w:val="21"/>
              </w:rPr>
              <w:t>出版、发表、使用单位或刊物名称及卷期页</w:t>
            </w:r>
          </w:p>
        </w:tc>
        <w:tc>
          <w:tcPr>
            <w:tcW w:w="1103" w:type="dxa"/>
            <w:vMerge w:val="restart"/>
          </w:tcPr>
          <w:p w:rsidR="00ED3281" w:rsidRDefault="00ED3281" w:rsidP="004359B3">
            <w:pPr>
              <w:spacing w:line="360" w:lineRule="auto"/>
              <w:jc w:val="center"/>
              <w:rPr>
                <w:rFonts w:ascii="宋体"/>
                <w:szCs w:val="21"/>
              </w:rPr>
            </w:pPr>
            <w:r>
              <w:rPr>
                <w:rFonts w:ascii="宋体" w:hAnsi="宋体" w:hint="eastAsia"/>
                <w:szCs w:val="21"/>
              </w:rPr>
              <w:t>出版</w:t>
            </w:r>
          </w:p>
          <w:p w:rsidR="00ED3281" w:rsidRDefault="00ED3281" w:rsidP="004359B3">
            <w:pPr>
              <w:spacing w:line="360" w:lineRule="auto"/>
              <w:jc w:val="center"/>
              <w:rPr>
                <w:rFonts w:ascii="宋体"/>
                <w:szCs w:val="21"/>
              </w:rPr>
            </w:pPr>
            <w:r>
              <w:rPr>
                <w:rFonts w:ascii="宋体" w:hAnsi="宋体" w:hint="eastAsia"/>
                <w:szCs w:val="21"/>
              </w:rPr>
              <w:t>时间</w:t>
            </w:r>
          </w:p>
        </w:tc>
        <w:tc>
          <w:tcPr>
            <w:tcW w:w="393" w:type="dxa"/>
            <w:vMerge w:val="restart"/>
          </w:tcPr>
          <w:p w:rsidR="00ED3281" w:rsidRDefault="00ED3281" w:rsidP="004359B3">
            <w:pPr>
              <w:spacing w:line="420" w:lineRule="exact"/>
              <w:jc w:val="center"/>
              <w:rPr>
                <w:rFonts w:ascii="宋体"/>
                <w:szCs w:val="21"/>
              </w:rPr>
            </w:pPr>
            <w:r>
              <w:rPr>
                <w:rFonts w:ascii="宋体" w:hAnsi="宋体" w:hint="eastAsia"/>
                <w:szCs w:val="21"/>
              </w:rPr>
              <w:t>备注</w:t>
            </w:r>
          </w:p>
        </w:tc>
      </w:tr>
      <w:tr w:rsidR="00ED3281" w:rsidTr="004359B3">
        <w:trPr>
          <w:trHeight w:val="559"/>
        </w:trPr>
        <w:tc>
          <w:tcPr>
            <w:tcW w:w="540" w:type="dxa"/>
            <w:vMerge/>
          </w:tcPr>
          <w:p w:rsidR="00ED3281" w:rsidRDefault="00ED3281" w:rsidP="004359B3">
            <w:pPr>
              <w:jc w:val="left"/>
              <w:rPr>
                <w:rFonts w:ascii="宋体"/>
                <w:szCs w:val="21"/>
              </w:rPr>
            </w:pPr>
          </w:p>
        </w:tc>
        <w:tc>
          <w:tcPr>
            <w:tcW w:w="2700" w:type="dxa"/>
            <w:vMerge/>
          </w:tcPr>
          <w:p w:rsidR="00ED3281" w:rsidRDefault="00ED3281" w:rsidP="004359B3">
            <w:pPr>
              <w:jc w:val="left"/>
              <w:rPr>
                <w:rFonts w:ascii="宋体"/>
                <w:szCs w:val="21"/>
              </w:rPr>
            </w:pPr>
          </w:p>
        </w:tc>
        <w:tc>
          <w:tcPr>
            <w:tcW w:w="720" w:type="dxa"/>
            <w:vMerge/>
          </w:tcPr>
          <w:p w:rsidR="00ED3281" w:rsidRDefault="00ED3281" w:rsidP="004359B3">
            <w:pPr>
              <w:jc w:val="left"/>
              <w:rPr>
                <w:rFonts w:ascii="宋体"/>
                <w:szCs w:val="21"/>
              </w:rPr>
            </w:pPr>
          </w:p>
        </w:tc>
        <w:tc>
          <w:tcPr>
            <w:tcW w:w="900" w:type="dxa"/>
          </w:tcPr>
          <w:p w:rsidR="00ED3281" w:rsidRDefault="00ED3281" w:rsidP="004359B3">
            <w:pPr>
              <w:jc w:val="center"/>
              <w:rPr>
                <w:rFonts w:ascii="宋体"/>
                <w:szCs w:val="21"/>
              </w:rPr>
            </w:pPr>
            <w:r>
              <w:rPr>
                <w:rFonts w:ascii="宋体" w:hAnsi="宋体" w:hint="eastAsia"/>
                <w:szCs w:val="21"/>
              </w:rPr>
              <w:t>姓</w:t>
            </w:r>
          </w:p>
          <w:p w:rsidR="00ED3281" w:rsidRDefault="00ED3281" w:rsidP="004359B3">
            <w:pPr>
              <w:jc w:val="center"/>
              <w:rPr>
                <w:rFonts w:ascii="宋体"/>
                <w:szCs w:val="21"/>
              </w:rPr>
            </w:pPr>
            <w:r>
              <w:rPr>
                <w:rFonts w:ascii="宋体" w:hAnsi="宋体" w:hint="eastAsia"/>
                <w:szCs w:val="21"/>
              </w:rPr>
              <w:t>名</w:t>
            </w:r>
          </w:p>
        </w:tc>
        <w:tc>
          <w:tcPr>
            <w:tcW w:w="540" w:type="dxa"/>
          </w:tcPr>
          <w:p w:rsidR="00ED3281" w:rsidRDefault="00ED3281" w:rsidP="004359B3">
            <w:pPr>
              <w:jc w:val="center"/>
              <w:rPr>
                <w:rFonts w:ascii="宋体"/>
                <w:szCs w:val="21"/>
              </w:rPr>
            </w:pPr>
            <w:r>
              <w:rPr>
                <w:rFonts w:ascii="宋体" w:hAnsi="宋体" w:hint="eastAsia"/>
                <w:szCs w:val="21"/>
              </w:rPr>
              <w:t>性</w:t>
            </w:r>
          </w:p>
          <w:p w:rsidR="00ED3281" w:rsidRDefault="00ED3281" w:rsidP="004359B3">
            <w:pPr>
              <w:jc w:val="center"/>
              <w:rPr>
                <w:rFonts w:ascii="宋体"/>
                <w:szCs w:val="21"/>
              </w:rPr>
            </w:pPr>
            <w:r>
              <w:rPr>
                <w:rFonts w:ascii="宋体" w:hAnsi="宋体" w:hint="eastAsia"/>
                <w:szCs w:val="21"/>
              </w:rPr>
              <w:t>别</w:t>
            </w:r>
          </w:p>
        </w:tc>
        <w:tc>
          <w:tcPr>
            <w:tcW w:w="540" w:type="dxa"/>
          </w:tcPr>
          <w:p w:rsidR="00ED3281" w:rsidRDefault="00ED3281" w:rsidP="004359B3">
            <w:pPr>
              <w:jc w:val="center"/>
              <w:rPr>
                <w:rFonts w:ascii="宋体"/>
                <w:szCs w:val="21"/>
              </w:rPr>
            </w:pPr>
            <w:r>
              <w:rPr>
                <w:rFonts w:ascii="宋体" w:hAnsi="宋体" w:hint="eastAsia"/>
                <w:szCs w:val="21"/>
              </w:rPr>
              <w:t>族</w:t>
            </w:r>
          </w:p>
          <w:p w:rsidR="00ED3281" w:rsidRDefault="00ED3281" w:rsidP="004359B3">
            <w:pPr>
              <w:jc w:val="center"/>
              <w:rPr>
                <w:rFonts w:ascii="宋体"/>
                <w:szCs w:val="21"/>
              </w:rPr>
            </w:pPr>
            <w:r>
              <w:rPr>
                <w:rFonts w:ascii="宋体" w:hAnsi="宋体" w:hint="eastAsia"/>
                <w:szCs w:val="21"/>
              </w:rPr>
              <w:t>别</w:t>
            </w:r>
          </w:p>
        </w:tc>
        <w:tc>
          <w:tcPr>
            <w:tcW w:w="900" w:type="dxa"/>
          </w:tcPr>
          <w:p w:rsidR="00ED3281" w:rsidRDefault="00ED3281" w:rsidP="004359B3">
            <w:pPr>
              <w:ind w:firstLineChars="50" w:firstLine="105"/>
              <w:jc w:val="center"/>
              <w:rPr>
                <w:rFonts w:ascii="宋体"/>
                <w:szCs w:val="21"/>
              </w:rPr>
            </w:pPr>
            <w:r>
              <w:rPr>
                <w:rFonts w:ascii="宋体" w:hAnsi="宋体" w:hint="eastAsia"/>
                <w:szCs w:val="21"/>
              </w:rPr>
              <w:t>职</w:t>
            </w:r>
          </w:p>
          <w:p w:rsidR="00ED3281" w:rsidRDefault="00ED3281" w:rsidP="004359B3">
            <w:pPr>
              <w:ind w:firstLineChars="50" w:firstLine="105"/>
              <w:jc w:val="center"/>
              <w:rPr>
                <w:rFonts w:ascii="宋体"/>
                <w:szCs w:val="21"/>
              </w:rPr>
            </w:pPr>
            <w:r>
              <w:rPr>
                <w:rFonts w:ascii="宋体" w:hAnsi="宋体" w:hint="eastAsia"/>
                <w:szCs w:val="21"/>
              </w:rPr>
              <w:t>称</w:t>
            </w:r>
          </w:p>
        </w:tc>
        <w:tc>
          <w:tcPr>
            <w:tcW w:w="1080" w:type="dxa"/>
          </w:tcPr>
          <w:p w:rsidR="00ED3281" w:rsidRDefault="00ED3281" w:rsidP="004359B3">
            <w:pPr>
              <w:jc w:val="center"/>
              <w:rPr>
                <w:rFonts w:ascii="宋体"/>
                <w:szCs w:val="21"/>
              </w:rPr>
            </w:pPr>
            <w:r>
              <w:rPr>
                <w:rFonts w:ascii="宋体" w:hAnsi="宋体" w:hint="eastAsia"/>
                <w:szCs w:val="21"/>
              </w:rPr>
              <w:t>分</w:t>
            </w:r>
          </w:p>
          <w:p w:rsidR="00ED3281" w:rsidRDefault="00ED3281" w:rsidP="004359B3">
            <w:pPr>
              <w:jc w:val="center"/>
              <w:rPr>
                <w:rFonts w:ascii="宋体"/>
                <w:szCs w:val="21"/>
              </w:rPr>
            </w:pPr>
            <w:r>
              <w:rPr>
                <w:rFonts w:ascii="宋体" w:hAnsi="宋体" w:hint="eastAsia"/>
                <w:szCs w:val="21"/>
              </w:rPr>
              <w:t>工</w:t>
            </w:r>
          </w:p>
        </w:tc>
        <w:tc>
          <w:tcPr>
            <w:tcW w:w="1620" w:type="dxa"/>
            <w:vMerge/>
          </w:tcPr>
          <w:p w:rsidR="00ED3281" w:rsidRDefault="00ED3281" w:rsidP="004359B3">
            <w:pPr>
              <w:jc w:val="left"/>
              <w:rPr>
                <w:rFonts w:ascii="宋体"/>
                <w:b/>
                <w:szCs w:val="21"/>
              </w:rPr>
            </w:pPr>
          </w:p>
        </w:tc>
        <w:tc>
          <w:tcPr>
            <w:tcW w:w="1103" w:type="dxa"/>
            <w:vMerge/>
          </w:tcPr>
          <w:p w:rsidR="00ED3281" w:rsidRDefault="00ED3281" w:rsidP="004359B3">
            <w:pPr>
              <w:jc w:val="left"/>
              <w:rPr>
                <w:rFonts w:ascii="宋体"/>
                <w:b/>
                <w:szCs w:val="21"/>
              </w:rPr>
            </w:pPr>
          </w:p>
        </w:tc>
        <w:tc>
          <w:tcPr>
            <w:tcW w:w="393" w:type="dxa"/>
            <w:vMerge/>
          </w:tcPr>
          <w:p w:rsidR="00ED3281" w:rsidRDefault="00ED3281" w:rsidP="004359B3">
            <w:pPr>
              <w:jc w:val="left"/>
              <w:rPr>
                <w:rFonts w:ascii="宋体"/>
                <w:b/>
                <w:szCs w:val="21"/>
              </w:rPr>
            </w:pPr>
          </w:p>
        </w:tc>
      </w:tr>
      <w:tr w:rsidR="00ED3281" w:rsidTr="004359B3">
        <w:trPr>
          <w:trHeight w:val="438"/>
        </w:trPr>
        <w:tc>
          <w:tcPr>
            <w:tcW w:w="540" w:type="dxa"/>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1</w:t>
            </w:r>
          </w:p>
        </w:tc>
        <w:tc>
          <w:tcPr>
            <w:tcW w:w="2700" w:type="dxa"/>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基于科学发展观构建企业文化的探讨</w:t>
            </w:r>
          </w:p>
        </w:tc>
        <w:tc>
          <w:tcPr>
            <w:tcW w:w="720" w:type="dxa"/>
            <w:vAlign w:val="center"/>
          </w:tcPr>
          <w:p w:rsidR="00ED3281" w:rsidRPr="003A5A4A" w:rsidRDefault="00ED3281" w:rsidP="004359B3">
            <w:pPr>
              <w:spacing w:line="600"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苏颖</w:t>
            </w:r>
          </w:p>
        </w:tc>
        <w:tc>
          <w:tcPr>
            <w:tcW w:w="540" w:type="dxa"/>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船舶职业教育</w:t>
            </w:r>
          </w:p>
        </w:tc>
        <w:tc>
          <w:tcPr>
            <w:tcW w:w="1103" w:type="dxa"/>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2014.1</w:t>
            </w:r>
          </w:p>
        </w:tc>
        <w:tc>
          <w:tcPr>
            <w:tcW w:w="393" w:type="dxa"/>
            <w:vAlign w:val="center"/>
          </w:tcPr>
          <w:p w:rsidR="00ED3281" w:rsidRDefault="00ED3281" w:rsidP="004359B3">
            <w:pPr>
              <w:jc w:val="center"/>
              <w:rPr>
                <w:rFonts w:ascii="宋体"/>
                <w:szCs w:val="21"/>
              </w:rPr>
            </w:pPr>
          </w:p>
        </w:tc>
      </w:tr>
      <w:tr w:rsidR="00ED3281" w:rsidTr="004359B3">
        <w:trPr>
          <w:trHeight w:val="438"/>
        </w:trPr>
        <w:tc>
          <w:tcPr>
            <w:tcW w:w="540" w:type="dxa"/>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2</w:t>
            </w:r>
          </w:p>
        </w:tc>
        <w:tc>
          <w:tcPr>
            <w:tcW w:w="2700" w:type="dxa"/>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新疆商业银行发展物流业务的分析</w:t>
            </w:r>
          </w:p>
        </w:tc>
        <w:tc>
          <w:tcPr>
            <w:tcW w:w="720" w:type="dxa"/>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李昌林</w:t>
            </w:r>
          </w:p>
        </w:tc>
        <w:tc>
          <w:tcPr>
            <w:tcW w:w="540" w:type="dxa"/>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助教</w:t>
            </w:r>
          </w:p>
        </w:tc>
        <w:tc>
          <w:tcPr>
            <w:tcW w:w="1080" w:type="dxa"/>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物流工程学管理</w:t>
            </w:r>
          </w:p>
        </w:tc>
        <w:tc>
          <w:tcPr>
            <w:tcW w:w="1103" w:type="dxa"/>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2014.1</w:t>
            </w:r>
          </w:p>
        </w:tc>
        <w:tc>
          <w:tcPr>
            <w:tcW w:w="393" w:type="dxa"/>
            <w:vAlign w:val="center"/>
          </w:tcPr>
          <w:p w:rsidR="00ED3281" w:rsidRDefault="00ED3281" w:rsidP="004359B3">
            <w:pPr>
              <w:jc w:val="center"/>
              <w:rPr>
                <w:rFonts w:ascii="宋体"/>
                <w:szCs w:val="21"/>
              </w:rPr>
            </w:pPr>
          </w:p>
        </w:tc>
      </w:tr>
      <w:tr w:rsidR="00ED3281" w:rsidTr="004359B3">
        <w:trPr>
          <w:trHeight w:val="438"/>
        </w:trPr>
        <w:tc>
          <w:tcPr>
            <w:tcW w:w="540" w:type="dxa"/>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3</w:t>
            </w:r>
          </w:p>
        </w:tc>
        <w:tc>
          <w:tcPr>
            <w:tcW w:w="2700" w:type="dxa"/>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szCs w:val="21"/>
              </w:rPr>
              <w:t>社会主义核心价值体系精神层面的本质研究</w:t>
            </w:r>
          </w:p>
        </w:tc>
        <w:tc>
          <w:tcPr>
            <w:tcW w:w="720" w:type="dxa"/>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3A5A4A">
              <w:rPr>
                <w:rFonts w:asciiTheme="minorEastAsia" w:eastAsiaTheme="minorEastAsia" w:hAnsiTheme="minorEastAsia"/>
                <w:szCs w:val="21"/>
              </w:rPr>
              <w:t>程筠婷</w:t>
            </w:r>
          </w:p>
        </w:tc>
        <w:tc>
          <w:tcPr>
            <w:tcW w:w="540" w:type="dxa"/>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szCs w:val="21"/>
              </w:rPr>
              <w:t>辽宁警专学报</w:t>
            </w:r>
          </w:p>
        </w:tc>
        <w:tc>
          <w:tcPr>
            <w:tcW w:w="1103" w:type="dxa"/>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2014.1</w:t>
            </w:r>
          </w:p>
        </w:tc>
        <w:tc>
          <w:tcPr>
            <w:tcW w:w="393" w:type="dxa"/>
            <w:vAlign w:val="center"/>
          </w:tcPr>
          <w:p w:rsidR="00ED3281" w:rsidRDefault="00ED3281" w:rsidP="004359B3">
            <w:pPr>
              <w:jc w:val="center"/>
              <w:rPr>
                <w:rFonts w:ascii="宋体"/>
                <w:szCs w:val="21"/>
              </w:rPr>
            </w:pPr>
          </w:p>
        </w:tc>
      </w:tr>
      <w:tr w:rsidR="00ED3281" w:rsidTr="004359B3">
        <w:trPr>
          <w:trHeight w:val="438"/>
        </w:trPr>
        <w:tc>
          <w:tcPr>
            <w:tcW w:w="540" w:type="dxa"/>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4</w:t>
            </w:r>
          </w:p>
        </w:tc>
        <w:tc>
          <w:tcPr>
            <w:tcW w:w="2700" w:type="dxa"/>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szCs w:val="21"/>
              </w:rPr>
              <w:t>信息化时代高校思想政治教育情境创设途径探析</w:t>
            </w:r>
          </w:p>
        </w:tc>
        <w:tc>
          <w:tcPr>
            <w:tcW w:w="720" w:type="dxa"/>
            <w:vAlign w:val="center"/>
          </w:tcPr>
          <w:p w:rsidR="00ED3281" w:rsidRPr="003A5A4A" w:rsidRDefault="00ED3281" w:rsidP="004359B3">
            <w:pPr>
              <w:spacing w:line="600"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樊燕丽</w:t>
            </w:r>
          </w:p>
        </w:tc>
        <w:tc>
          <w:tcPr>
            <w:tcW w:w="540" w:type="dxa"/>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szCs w:val="21"/>
              </w:rPr>
              <w:t>中共伊犁州委党校学报</w:t>
            </w:r>
          </w:p>
        </w:tc>
        <w:tc>
          <w:tcPr>
            <w:tcW w:w="1103" w:type="dxa"/>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2014.2</w:t>
            </w:r>
          </w:p>
        </w:tc>
        <w:tc>
          <w:tcPr>
            <w:tcW w:w="393" w:type="dxa"/>
            <w:vAlign w:val="center"/>
          </w:tcPr>
          <w:p w:rsidR="00ED3281" w:rsidRDefault="00ED3281" w:rsidP="004359B3">
            <w:pPr>
              <w:jc w:val="center"/>
              <w:rPr>
                <w:rFonts w:ascii="宋体"/>
                <w:szCs w:val="21"/>
              </w:rPr>
            </w:pPr>
          </w:p>
        </w:tc>
      </w:tr>
      <w:tr w:rsidR="00ED3281" w:rsidTr="004359B3">
        <w:trPr>
          <w:trHeight w:val="438"/>
        </w:trPr>
        <w:tc>
          <w:tcPr>
            <w:tcW w:w="540" w:type="dxa"/>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5</w:t>
            </w:r>
          </w:p>
        </w:tc>
        <w:tc>
          <w:tcPr>
            <w:tcW w:w="2700" w:type="dxa"/>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对口支援背景下科研合作机制的研究</w:t>
            </w:r>
          </w:p>
        </w:tc>
        <w:tc>
          <w:tcPr>
            <w:tcW w:w="720" w:type="dxa"/>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严小红</w:t>
            </w:r>
          </w:p>
        </w:tc>
        <w:tc>
          <w:tcPr>
            <w:tcW w:w="540" w:type="dxa"/>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第二作者</w:t>
            </w:r>
          </w:p>
        </w:tc>
        <w:tc>
          <w:tcPr>
            <w:tcW w:w="1620" w:type="dxa"/>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烟台工程职业技术学院学报</w:t>
            </w:r>
          </w:p>
        </w:tc>
        <w:tc>
          <w:tcPr>
            <w:tcW w:w="1103" w:type="dxa"/>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2014.2</w:t>
            </w:r>
          </w:p>
        </w:tc>
        <w:tc>
          <w:tcPr>
            <w:tcW w:w="393" w:type="dxa"/>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6</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试论我国家庭财产保险存在的问题与背景</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720"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张诺</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现代经济信息</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2014.3</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7</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B945F7">
              <w:rPr>
                <w:rFonts w:asciiTheme="minorEastAsia" w:eastAsiaTheme="minorEastAsia" w:hAnsiTheme="minorEastAsia" w:hint="eastAsia"/>
                <w:szCs w:val="21"/>
              </w:rPr>
              <w:t>关于公路盐渍土工程分类的探讨研究</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720"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B945F7">
              <w:rPr>
                <w:rFonts w:asciiTheme="minorEastAsia" w:eastAsiaTheme="minorEastAsia" w:hAnsiTheme="minorEastAsia" w:hint="eastAsia"/>
                <w:szCs w:val="21"/>
              </w:rPr>
              <w:t>李绪梅</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副教授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B945F7">
              <w:rPr>
                <w:rFonts w:asciiTheme="minorEastAsia" w:eastAsiaTheme="minorEastAsia" w:hAnsiTheme="minorEastAsia" w:hint="eastAsia"/>
                <w:szCs w:val="21"/>
              </w:rPr>
              <w:t>公路</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2014.3</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8</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基于工作过程的财务会计课程模块化教学设计</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王巧英</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副教授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新疆职业大学学报</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2014.3</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9</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波纹管机械密封动静环的接触分析</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20" w:lineRule="atLeast"/>
              <w:rPr>
                <w:rFonts w:asciiTheme="minorEastAsia" w:eastAsiaTheme="minorEastAsia" w:hAnsiTheme="minorEastAsia"/>
                <w:szCs w:val="21"/>
              </w:rPr>
            </w:pPr>
            <w:r w:rsidRPr="003A5A4A">
              <w:rPr>
                <w:rFonts w:asciiTheme="minorEastAsia" w:eastAsiaTheme="minorEastAsia" w:hAnsiTheme="minorEastAsia" w:hint="eastAsia"/>
                <w:szCs w:val="21"/>
              </w:rPr>
              <w:t>阿斯耶姆·肖开提</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维</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科技风</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2014.4</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10</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浅谈高等职业教育的“教”与“学”问题</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李肖</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城市建设理论研究</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2014.4</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11</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波纹管机械密封动静环的接触分析</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20" w:lineRule="atLeast"/>
              <w:rPr>
                <w:rFonts w:asciiTheme="minorEastAsia" w:eastAsiaTheme="minorEastAsia" w:hAnsiTheme="minorEastAsia"/>
                <w:szCs w:val="21"/>
              </w:rPr>
            </w:pPr>
            <w:r w:rsidRPr="003A5A4A">
              <w:rPr>
                <w:rFonts w:asciiTheme="minorEastAsia" w:eastAsiaTheme="minorEastAsia" w:hAnsiTheme="minorEastAsia" w:hint="eastAsia"/>
                <w:szCs w:val="21"/>
              </w:rPr>
              <w:t>阿斯耶姆·肖开提</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维</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科技风</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2014.4</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12</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先秦两汉“侠士”考</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黄丽华</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青春岁月</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2014.4</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13</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如何开展好新疆区域特色的告知课程</w:t>
            </w:r>
            <w:r w:rsidRPr="00127F75">
              <w:rPr>
                <w:rFonts w:asciiTheme="minorEastAsia" w:eastAsiaTheme="minorEastAsia" w:hAnsiTheme="minorEastAsia"/>
                <w:szCs w:val="21"/>
              </w:rPr>
              <w:t>—</w:t>
            </w:r>
            <w:r w:rsidRPr="00127F75">
              <w:rPr>
                <w:rFonts w:asciiTheme="minorEastAsia" w:eastAsiaTheme="minorEastAsia" w:hAnsiTheme="minorEastAsia" w:hint="eastAsia"/>
                <w:szCs w:val="21"/>
              </w:rPr>
              <w:t>以《网页制作与网站管理》课程为例</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20" w:lineRule="atLeast"/>
              <w:jc w:val="center"/>
              <w:rPr>
                <w:rFonts w:asciiTheme="minorEastAsia" w:eastAsiaTheme="minorEastAsia" w:hAnsiTheme="minorEastAsia"/>
                <w:szCs w:val="21"/>
              </w:rPr>
            </w:pPr>
            <w:r w:rsidRPr="003A5A4A">
              <w:rPr>
                <w:rFonts w:asciiTheme="minorEastAsia" w:eastAsiaTheme="minorEastAsia" w:hAnsiTheme="minorEastAsia" w:hint="eastAsia"/>
                <w:szCs w:val="21"/>
              </w:rPr>
              <w:t xml:space="preserve">文华 </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电子世界</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2014.4</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14</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试论新时期我国车辆保险理赔中存在的若干问题</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张诺</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时代金融</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2014.4</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15</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szCs w:val="21"/>
              </w:rPr>
              <w:t>借助阿里巴巴网站开展电子商务实训课程的模式探讨</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李昌林</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助教</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szCs w:val="21"/>
              </w:rPr>
              <w:t>课程教育研究</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2014.5</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16</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沙盘游戏疗法在高职学生心理健康教育中的运用</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刘幼群</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高级</w:t>
            </w:r>
          </w:p>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吉林省教育学院学报</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2014.5</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lastRenderedPageBreak/>
              <w:t>17</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试论大学生职场礼仪的重要性</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4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潘飞</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男</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助教</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课程教育研究</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2014.6</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18</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苏轼《江城子.密州出猎》体现出的齐鲁文化特点</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黄丽华</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青年文学家</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2014.6</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19</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proofErr w:type="spellStart"/>
            <w:r w:rsidRPr="00127F75">
              <w:rPr>
                <w:rFonts w:asciiTheme="minorEastAsia" w:eastAsiaTheme="minorEastAsia" w:hAnsiTheme="minorEastAsia" w:hint="eastAsia"/>
                <w:szCs w:val="21"/>
              </w:rPr>
              <w:t>Creo</w:t>
            </w:r>
            <w:proofErr w:type="spellEnd"/>
            <w:r w:rsidRPr="00127F75">
              <w:rPr>
                <w:rFonts w:asciiTheme="minorEastAsia" w:eastAsiaTheme="minorEastAsia" w:hAnsiTheme="minorEastAsia" w:hint="eastAsia"/>
                <w:szCs w:val="21"/>
              </w:rPr>
              <w:t>在高职汽车装配与制造专业教学应用探讨</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rPr>
                <w:rFonts w:asciiTheme="minorEastAsia" w:eastAsiaTheme="minorEastAsia" w:hAnsiTheme="minorEastAsia"/>
                <w:szCs w:val="21"/>
              </w:rPr>
            </w:pPr>
            <w:r w:rsidRPr="003A5A4A">
              <w:rPr>
                <w:rFonts w:asciiTheme="minorEastAsia" w:eastAsiaTheme="minorEastAsia" w:hAnsiTheme="minorEastAsia" w:hint="eastAsia"/>
                <w:szCs w:val="21"/>
              </w:rPr>
              <w:t>加克.乌云才次克</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男</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维</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机械职业教育</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2014.6</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20</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试论高职院校专业品牌建设之路</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严小红</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第二作者</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青岛职业技术学院学报</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2014.6</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21</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超级电容式混合动力汽车驱动特性分析</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百合提努尔</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男</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哈</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副教授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中国西部科技</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2014.7</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22</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基于安卓智能手机的车载诊断系统实现</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百合提努尔</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男</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哈</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副教授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中国新通信</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2014.7</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23</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基于TOPSIS的高速公路软基处理方案评价</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3A5A4A">
              <w:rPr>
                <w:rFonts w:asciiTheme="minorEastAsia" w:eastAsiaTheme="minorEastAsia" w:hAnsiTheme="minorEastAsia" w:hint="eastAsia"/>
                <w:szCs w:val="21"/>
              </w:rPr>
              <w:t>吐尔尼沙.尼亚孜</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维</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交通标准化</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127F75" w:rsidRDefault="00ED3281" w:rsidP="004359B3">
            <w:pPr>
              <w:spacing w:line="220" w:lineRule="atLeast"/>
              <w:jc w:val="center"/>
              <w:rPr>
                <w:rFonts w:asciiTheme="minorEastAsia" w:eastAsiaTheme="minorEastAsia" w:hAnsiTheme="minorEastAsia"/>
                <w:szCs w:val="21"/>
              </w:rPr>
            </w:pPr>
            <w:r w:rsidRPr="00127F75">
              <w:rPr>
                <w:rFonts w:asciiTheme="minorEastAsia" w:eastAsiaTheme="minorEastAsia" w:hAnsiTheme="minorEastAsia" w:hint="eastAsia"/>
                <w:szCs w:val="21"/>
              </w:rPr>
              <w:t>2014.7</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24</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基于JMATPRO软件15crmo渗碳钢淬火组织与热物理力学性能预测</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杨永春</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副教授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热加工工艺</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2013. 10</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25</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隧道三维变形监测方案设计及精度分析研究</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551E7E" w:rsidRDefault="00ED3281" w:rsidP="004359B3">
            <w:pPr>
              <w:spacing w:line="220" w:lineRule="atLeast"/>
              <w:jc w:val="center"/>
              <w:rPr>
                <w:rFonts w:asciiTheme="minorEastAsia" w:eastAsiaTheme="minorEastAsia" w:hAnsiTheme="minorEastAsia"/>
                <w:szCs w:val="21"/>
              </w:rPr>
            </w:pPr>
            <w:r w:rsidRPr="00551E7E">
              <w:rPr>
                <w:rFonts w:asciiTheme="minorEastAsia" w:eastAsiaTheme="minorEastAsia" w:hAnsiTheme="minorEastAsia" w:hint="eastAsia"/>
                <w:szCs w:val="21"/>
              </w:rPr>
              <w:t>热汗古丽</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维</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黑龙江交通科技</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2014. 6</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26</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道路桥梁工程存在的质量问题及管理措施探讨</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551E7E" w:rsidRDefault="00ED3281" w:rsidP="004359B3">
            <w:pPr>
              <w:spacing w:line="220" w:lineRule="atLeast"/>
              <w:jc w:val="center"/>
              <w:rPr>
                <w:rFonts w:asciiTheme="minorEastAsia" w:eastAsiaTheme="minorEastAsia" w:hAnsiTheme="minorEastAsia"/>
                <w:szCs w:val="21"/>
              </w:rPr>
            </w:pPr>
            <w:r w:rsidRPr="00551E7E">
              <w:rPr>
                <w:rFonts w:asciiTheme="minorEastAsia" w:eastAsiaTheme="minorEastAsia" w:hAnsiTheme="minorEastAsia" w:hint="eastAsia"/>
                <w:szCs w:val="21"/>
              </w:rPr>
              <w:t>吾买尔江</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男</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维</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城市建设理论研究</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2014. 7</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27</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高职教育道路工程测量教学改革的几点思考</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董莉</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现代企业教育</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2014. 7</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28</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Pr>
                <w:rFonts w:asciiTheme="minorEastAsia" w:eastAsiaTheme="minorEastAsia" w:hAnsiTheme="minorEastAsia" w:hint="eastAsia"/>
                <w:szCs w:val="21"/>
              </w:rPr>
              <w:t>浅谈案例教学法在职业院校法律课堂中的应用</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Pr>
                <w:rFonts w:asciiTheme="minorEastAsia" w:eastAsiaTheme="minorEastAsia" w:hAnsiTheme="minorEastAsia" w:hint="eastAsia"/>
                <w:szCs w:val="21"/>
              </w:rPr>
              <w:t>孙玉</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Pr>
                <w:rFonts w:asciiTheme="minorEastAsia" w:eastAsiaTheme="minorEastAsia" w:hAnsiTheme="minorEastAsia" w:hint="eastAsia"/>
                <w:szCs w:val="21"/>
              </w:rPr>
              <w:t>现代企业教育</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2014. 7</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29</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高校后勤资产管理设计</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代菲菲</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华人时刊</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2014. 8</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30</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Pr>
                <w:rFonts w:asciiTheme="minorEastAsia" w:eastAsiaTheme="minorEastAsia" w:hAnsiTheme="minorEastAsia" w:hint="eastAsia"/>
                <w:szCs w:val="21"/>
              </w:rPr>
              <w:t>提升高职学生法律意识之我见</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Pr>
                <w:rFonts w:asciiTheme="minorEastAsia" w:eastAsiaTheme="minorEastAsia" w:hAnsiTheme="minorEastAsia" w:hint="eastAsia"/>
                <w:szCs w:val="21"/>
              </w:rPr>
              <w:t>孙玉</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Pr>
                <w:rFonts w:asciiTheme="minorEastAsia" w:eastAsiaTheme="minorEastAsia" w:hAnsiTheme="minorEastAsia" w:hint="eastAsia"/>
                <w:szCs w:val="21"/>
              </w:rPr>
              <w:t>东方企业文化</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Pr>
                <w:rFonts w:asciiTheme="minorEastAsia" w:eastAsiaTheme="minorEastAsia" w:hAnsiTheme="minorEastAsia" w:hint="eastAsia"/>
                <w:szCs w:val="21"/>
              </w:rPr>
              <w:t>2014.</w:t>
            </w:r>
            <w:r w:rsidRPr="000B2785">
              <w:rPr>
                <w:rFonts w:asciiTheme="minorEastAsia" w:eastAsiaTheme="minorEastAsia" w:hAnsiTheme="minorEastAsia" w:hint="eastAsia"/>
                <w:szCs w:val="21"/>
              </w:rPr>
              <w:t>8</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31</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对财务管理在公路工程经济课程中的应用研究</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王巧英</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副教授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课程教育研究</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2014. 8</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32</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高等级公路维护与管理专业实践课程体系的构建与实施</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冯春</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高级</w:t>
            </w:r>
          </w:p>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产业与科技论坛</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2014. 8</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33</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文化哲学视域下的当代中国监狱廉政文化建设初探</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徐新星</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城市建设理论研究</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2014. 8</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34</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浅谈汽车起动机故障诊断与排除</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20" w:lineRule="atLeast"/>
              <w:jc w:val="center"/>
              <w:rPr>
                <w:rFonts w:asciiTheme="minorEastAsia" w:eastAsiaTheme="minorEastAsia" w:hAnsiTheme="minorEastAsia"/>
                <w:szCs w:val="21"/>
              </w:rPr>
            </w:pPr>
            <w:r w:rsidRPr="003A5A4A">
              <w:rPr>
                <w:rFonts w:asciiTheme="minorEastAsia" w:eastAsiaTheme="minorEastAsia" w:hAnsiTheme="minorEastAsia" w:hint="eastAsia"/>
                <w:szCs w:val="21"/>
              </w:rPr>
              <w:t>阿地里江</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男</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维</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现代经济信息</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2014. 9</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35</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我国新能源汽车营销竞争力提升研究</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李琦</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华人时刊</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Pr>
                <w:rFonts w:asciiTheme="minorEastAsia" w:eastAsiaTheme="minorEastAsia" w:hAnsiTheme="minorEastAsia" w:hint="eastAsia"/>
                <w:szCs w:val="21"/>
              </w:rPr>
              <w:t>2014</w:t>
            </w:r>
            <w:r w:rsidRPr="000B2785">
              <w:rPr>
                <w:rFonts w:asciiTheme="minorEastAsia" w:eastAsiaTheme="minorEastAsia" w:hAnsiTheme="minorEastAsia" w:hint="eastAsia"/>
                <w:szCs w:val="21"/>
              </w:rPr>
              <w:t xml:space="preserve"> 9</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36</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Pr>
                <w:rFonts w:asciiTheme="minorEastAsia" w:eastAsiaTheme="minorEastAsia" w:hAnsiTheme="minorEastAsia" w:hint="eastAsia"/>
                <w:szCs w:val="21"/>
              </w:rPr>
              <w:t>浅谈金属材料硬度</w:t>
            </w:r>
            <w:r w:rsidRPr="000B2785">
              <w:rPr>
                <w:rFonts w:asciiTheme="minorEastAsia" w:eastAsiaTheme="minorEastAsia" w:hAnsiTheme="minorEastAsia" w:hint="eastAsia"/>
                <w:szCs w:val="21"/>
              </w:rPr>
              <w:t>工作温度及工作载荷对摩擦磨损的影响</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tcPr>
          <w:p w:rsidR="00ED3281" w:rsidRPr="003A5A4A" w:rsidRDefault="00ED3281" w:rsidP="004359B3">
            <w:pPr>
              <w:spacing w:line="220" w:lineRule="atLeast"/>
              <w:jc w:val="center"/>
              <w:rPr>
                <w:rFonts w:asciiTheme="minorEastAsia" w:eastAsiaTheme="minorEastAsia" w:hAnsiTheme="minorEastAsia"/>
                <w:szCs w:val="21"/>
              </w:rPr>
            </w:pPr>
            <w:r w:rsidRPr="003A5A4A">
              <w:rPr>
                <w:rFonts w:asciiTheme="minorEastAsia" w:eastAsiaTheme="minorEastAsia" w:hAnsiTheme="minorEastAsia" w:hint="eastAsia"/>
                <w:szCs w:val="21"/>
              </w:rPr>
              <w:t xml:space="preserve">阿斯耶姆 </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科技视界</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2014.9</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lastRenderedPageBreak/>
              <w:t>37</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建筑节能环保设计案例分析</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王芳</w:t>
            </w:r>
            <w:r>
              <w:rPr>
                <w:rFonts w:asciiTheme="minorEastAsia" w:eastAsiaTheme="minorEastAsia" w:hAnsiTheme="minorEastAsia" w:hint="eastAsia"/>
                <w:szCs w:val="21"/>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城市建设理论研究</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2014.9</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38</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浅谈数控仿真软件在理论和实践教学中的地位和作用</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551E7E" w:rsidRDefault="00ED3281" w:rsidP="004359B3">
            <w:pPr>
              <w:spacing w:line="220" w:lineRule="atLeast"/>
              <w:jc w:val="center"/>
              <w:rPr>
                <w:rFonts w:asciiTheme="minorEastAsia" w:eastAsiaTheme="minorEastAsia" w:hAnsiTheme="minorEastAsia"/>
                <w:szCs w:val="21"/>
              </w:rPr>
            </w:pPr>
            <w:r w:rsidRPr="00551E7E">
              <w:rPr>
                <w:rFonts w:asciiTheme="minorEastAsia" w:eastAsiaTheme="minorEastAsia" w:hAnsiTheme="minorEastAsia" w:hint="eastAsia"/>
                <w:szCs w:val="21"/>
              </w:rPr>
              <w:t>买买提江</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男</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维</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科技致富向导</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2014.9</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39</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浅谈</w:t>
            </w:r>
            <w:r>
              <w:rPr>
                <w:rFonts w:asciiTheme="minorEastAsia" w:eastAsiaTheme="minorEastAsia" w:hAnsiTheme="minorEastAsia" w:hint="eastAsia"/>
                <w:szCs w:val="21"/>
              </w:rPr>
              <w:t>UGNX</w:t>
            </w:r>
            <w:r w:rsidRPr="000B2785">
              <w:rPr>
                <w:rFonts w:asciiTheme="minorEastAsia" w:eastAsiaTheme="minorEastAsia" w:hAnsiTheme="minorEastAsia" w:hint="eastAsia"/>
                <w:szCs w:val="21"/>
              </w:rPr>
              <w:t>高级仿真功能的应用</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买买提江</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男</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维</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科技视界</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201</w:t>
            </w:r>
            <w:r>
              <w:rPr>
                <w:rFonts w:asciiTheme="minorEastAsia" w:eastAsiaTheme="minorEastAsia" w:hAnsiTheme="minorEastAsia" w:hint="eastAsia"/>
                <w:szCs w:val="21"/>
              </w:rPr>
              <w:t>4.</w:t>
            </w:r>
            <w:r w:rsidRPr="000B2785">
              <w:rPr>
                <w:rFonts w:asciiTheme="minorEastAsia" w:eastAsiaTheme="minorEastAsia" w:hAnsiTheme="minorEastAsia" w:hint="eastAsia"/>
                <w:szCs w:val="21"/>
              </w:rPr>
              <w:t>9</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40</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浅谈企业管理能力的再提升</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王巧英</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副教授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当代经济</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2014. 9</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41</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论案例教学法在思政教学中的运用</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阿曼古力</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科学时代</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2014. 9</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42</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水泥标准稠度用水量试验教学过程中的问题探讨</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李敏</w:t>
            </w:r>
            <w:r>
              <w:rPr>
                <w:rFonts w:asciiTheme="minorEastAsia" w:eastAsiaTheme="minorEastAsia" w:hAnsiTheme="minorEastAsia" w:hint="eastAsia"/>
                <w:szCs w:val="21"/>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城市建设理论研究</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2014.10</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43</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ＳＭＡ沥青混凝土路面的施工工艺</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张萍</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交通标准化</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2014.10</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44</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团体沙盘游戏改善高职新生宿舍人际关系的尝试</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刘幼群</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高级</w:t>
            </w:r>
          </w:p>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赤子</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2014.10</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45</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自治区特色专业汽车运用技术专业建设成效分析</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杨意品</w:t>
            </w:r>
            <w:r>
              <w:rPr>
                <w:rFonts w:asciiTheme="minorEastAsia" w:eastAsiaTheme="minorEastAsia" w:hAnsiTheme="minorEastAsia" w:hint="eastAsia"/>
                <w:szCs w:val="21"/>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副教授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中国科技博览</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2014.10</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46</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谈高职院校“立德树人”教育</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曹兴举</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男</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副教授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商情</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0B2785" w:rsidRDefault="00ED3281" w:rsidP="004359B3">
            <w:pPr>
              <w:spacing w:line="220" w:lineRule="atLeast"/>
              <w:jc w:val="center"/>
              <w:rPr>
                <w:rFonts w:asciiTheme="minorEastAsia" w:eastAsiaTheme="minorEastAsia" w:hAnsiTheme="minorEastAsia"/>
                <w:szCs w:val="21"/>
              </w:rPr>
            </w:pPr>
            <w:r w:rsidRPr="000B2785">
              <w:rPr>
                <w:rFonts w:asciiTheme="minorEastAsia" w:eastAsiaTheme="minorEastAsia" w:hAnsiTheme="minorEastAsia" w:hint="eastAsia"/>
                <w:szCs w:val="21"/>
              </w:rPr>
              <w:t>2014.11</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47</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浅谈高职体育教学改革新思路</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孟宪峰</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男</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文理导航</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2014.9</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48</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培养高职大学生职业素养的重要性</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潘飞</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男</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助教</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华章</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2014.9</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49</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应用数学在高职教学中的作用</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郭婷</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jc w:val="center"/>
              <w:rPr>
                <w:rFonts w:asciiTheme="minorEastAsia" w:eastAsiaTheme="minorEastAsia" w:hAnsiTheme="minorEastAsia"/>
                <w:szCs w:val="21"/>
              </w:rPr>
            </w:pPr>
            <w:r w:rsidRPr="00B621D2">
              <w:rPr>
                <w:rFonts w:asciiTheme="minorEastAsia" w:eastAsiaTheme="minorEastAsia" w:hAnsiTheme="minorEastAsia" w:hint="eastAsia"/>
                <w:szCs w:val="21"/>
              </w:rPr>
              <w:t>才智</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2014.9</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50</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与环境因素有关的具有预防接种和双线性疾病发生率的传染病动力学模型研究</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郭婷</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jc w:val="center"/>
              <w:rPr>
                <w:rFonts w:asciiTheme="minorEastAsia" w:eastAsiaTheme="minorEastAsia" w:hAnsiTheme="minorEastAsia"/>
                <w:szCs w:val="21"/>
              </w:rPr>
            </w:pPr>
            <w:r w:rsidRPr="00B621D2">
              <w:rPr>
                <w:rFonts w:asciiTheme="minorEastAsia" w:eastAsiaTheme="minorEastAsia" w:hAnsiTheme="minorEastAsia" w:hint="eastAsia"/>
                <w:szCs w:val="21"/>
              </w:rPr>
              <w:t>生物技术世界</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2014.9</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51</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关于少数民族汉语词汇教学中新词新义的思考</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石锐</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新校园</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2014.10</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52</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新疆高职学院校学生文学作品阅读现状的分析与思考</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胡健</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太原城市职业技术学院学报</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2014.10</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53</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浅议《最蓝的眼睛》中的姐妹情谊</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陈愿荣</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青年文学家</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2014.10</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54</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《黎明之屋》中的美国印第安文化困境</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陈愿荣</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文学教育</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2014.10</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55</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“图说新闻”实践教学活动设计报告</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李莉</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副教授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文化产业</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2014.10</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56</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多媒体技术在高职计算机教学中的问题及其对策</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高原</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男</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文理导航</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2014.9</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lastRenderedPageBreak/>
              <w:t>57</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我国计算机网络教学问题研究</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阿里亚</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男</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电脑迷</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2014.9</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58</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职业院校基于网络创业能力培养电子商务实践基地建设</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王斐玉</w:t>
            </w:r>
            <w:r>
              <w:rPr>
                <w:rFonts w:asciiTheme="minorEastAsia" w:eastAsiaTheme="minorEastAsia" w:hAnsiTheme="minorEastAsia" w:hint="eastAsia"/>
                <w:szCs w:val="21"/>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计算机光盘软件与应用</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2014.9</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59</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如何开展好新疆区域特色的网页制作课程</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 xml:space="preserve">文华 </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电子世界</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2014.10</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60</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szCs w:val="21"/>
              </w:rPr>
              <w:t>基于职业岗位能力分析的课程体系开发与构建的实践探索</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周雪梅</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szCs w:val="21"/>
              </w:rPr>
              <w:t>物流技术</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2014.10</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61</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szCs w:val="21"/>
              </w:rPr>
              <w:t>基于视频像素灰度值时延估计的暴恐人员圆阵定位</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600"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szCs w:val="21"/>
              </w:rPr>
              <w:t>吾尔尼沙</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维</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副教授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szCs w:val="21"/>
              </w:rPr>
              <w:t>科技通报</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2014.10</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62</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3A5A4A">
              <w:rPr>
                <w:rFonts w:asciiTheme="minorEastAsia" w:eastAsiaTheme="minorEastAsia" w:hAnsiTheme="minorEastAsia"/>
                <w:szCs w:val="21"/>
              </w:rPr>
              <w:t>高职人才培养方案的制定中的几点思考</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szCs w:val="21"/>
              </w:rPr>
              <w:t>吾尔尼沙</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维</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副教授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3A5A4A">
              <w:rPr>
                <w:rFonts w:asciiTheme="minorEastAsia" w:eastAsiaTheme="minorEastAsia" w:hAnsiTheme="minorEastAsia"/>
                <w:szCs w:val="21"/>
              </w:rPr>
              <w:t>商情</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2014.9</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63</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szCs w:val="21"/>
              </w:rPr>
              <w:t>新疆交职院城市轨道类专业人才培养模式探析</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牛云霞</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品牌</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2014.11</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64</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对财务管理在公路工程经济课程中的应用研究</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600"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王巧英</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副教授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课程教育研究</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2014.11</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65</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电子商务与物流跨界营销背景下电子商务企业发展浅析</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王斐玉</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网友世界</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2014.11</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66</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szCs w:val="21"/>
              </w:rPr>
              <w:t>职业院校基于网络创业能力培养的电子商务实践基地建设</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720"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王斐玉</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szCs w:val="21"/>
              </w:rPr>
              <w:t>计算机光盘软件与应用</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2014.9</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67</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szCs w:val="21"/>
              </w:rPr>
              <w:t>CDIO教育理念下基于学生创新能力培养的教学方法的探析——以&lt;电子商务概论&gt;</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720"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王斐玉</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szCs w:val="21"/>
              </w:rPr>
              <w:t>延安职业技术学院学报</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2014.11</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68</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szCs w:val="21"/>
              </w:rPr>
              <w:t>高职汽车营销实务教学方法与手段的探索</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刘文静</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文理导航</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2014.10</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69</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探索公路工程施工过程中过的软土地基处理</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张荣</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城市建设理论研究</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621D2">
              <w:rPr>
                <w:rFonts w:asciiTheme="minorEastAsia" w:eastAsiaTheme="minorEastAsia" w:hAnsiTheme="minorEastAsia" w:hint="eastAsia"/>
                <w:szCs w:val="21"/>
              </w:rPr>
              <w:t>2014.11</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70</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BF4B2B" w:rsidRDefault="00ED3281" w:rsidP="004359B3">
            <w:pPr>
              <w:spacing w:line="340" w:lineRule="exact"/>
              <w:jc w:val="center"/>
              <w:rPr>
                <w:rFonts w:asciiTheme="minorEastAsia" w:eastAsiaTheme="minorEastAsia" w:hAnsiTheme="minorEastAsia"/>
                <w:szCs w:val="21"/>
              </w:rPr>
            </w:pPr>
            <w:r w:rsidRPr="00BF4B2B">
              <w:rPr>
                <w:rFonts w:asciiTheme="minorEastAsia" w:eastAsiaTheme="minorEastAsia" w:hAnsiTheme="minorEastAsia" w:hint="eastAsia"/>
                <w:szCs w:val="21"/>
              </w:rPr>
              <w:t>基于职业岗位能力分析的课程体系开发与构建的实践探索</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BF4B2B" w:rsidRDefault="00ED3281" w:rsidP="004359B3">
            <w:pPr>
              <w:spacing w:line="340" w:lineRule="exact"/>
              <w:jc w:val="center"/>
              <w:rPr>
                <w:rFonts w:asciiTheme="minorEastAsia" w:eastAsiaTheme="minorEastAsia" w:hAnsiTheme="minorEastAsia"/>
                <w:szCs w:val="21"/>
              </w:rPr>
            </w:pPr>
            <w:r w:rsidRPr="00BF4B2B">
              <w:rPr>
                <w:rFonts w:asciiTheme="minorEastAsia" w:eastAsiaTheme="minorEastAsia" w:hAnsiTheme="minorEastAsia" w:hint="eastAsia"/>
                <w:szCs w:val="21"/>
              </w:rPr>
              <w:t>周雪梅</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BF4B2B" w:rsidRDefault="00ED3281" w:rsidP="004359B3">
            <w:pPr>
              <w:spacing w:line="340" w:lineRule="exact"/>
              <w:jc w:val="center"/>
              <w:rPr>
                <w:rFonts w:asciiTheme="minorEastAsia" w:eastAsiaTheme="minorEastAsia" w:hAnsiTheme="minorEastAsia"/>
                <w:szCs w:val="21"/>
              </w:rPr>
            </w:pPr>
            <w:r w:rsidRPr="00BF4B2B">
              <w:rPr>
                <w:rFonts w:asciiTheme="minorEastAsia" w:eastAsiaTheme="minorEastAsia" w:hAnsiTheme="minorEastAsia" w:hint="eastAsia"/>
                <w:szCs w:val="21"/>
              </w:rPr>
              <w:t>物流技术</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BF4B2B" w:rsidRDefault="00ED3281" w:rsidP="004359B3">
            <w:pPr>
              <w:spacing w:line="340" w:lineRule="exact"/>
              <w:jc w:val="center"/>
              <w:rPr>
                <w:rFonts w:asciiTheme="minorEastAsia" w:eastAsiaTheme="minorEastAsia" w:hAnsiTheme="minorEastAsia"/>
                <w:szCs w:val="21"/>
              </w:rPr>
            </w:pPr>
            <w:r w:rsidRPr="00BF4B2B">
              <w:rPr>
                <w:rFonts w:asciiTheme="minorEastAsia" w:eastAsiaTheme="minorEastAsia" w:hAnsiTheme="minorEastAsia" w:hint="eastAsia"/>
                <w:szCs w:val="21"/>
              </w:rPr>
              <w:t>2014</w:t>
            </w:r>
            <w:r>
              <w:rPr>
                <w:rFonts w:asciiTheme="minorEastAsia" w:eastAsiaTheme="minorEastAsia" w:hAnsiTheme="minorEastAsia" w:hint="eastAsia"/>
                <w:szCs w:val="21"/>
              </w:rPr>
              <w:t>.</w:t>
            </w:r>
            <w:r w:rsidRPr="00BF4B2B">
              <w:rPr>
                <w:rFonts w:asciiTheme="minorEastAsia" w:eastAsiaTheme="minorEastAsia" w:hAnsiTheme="minorEastAsia" w:hint="eastAsia"/>
                <w:szCs w:val="21"/>
              </w:rPr>
              <w:t>1</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r>
              <w:rPr>
                <w:rFonts w:ascii="宋体" w:hint="eastAsia"/>
                <w:szCs w:val="21"/>
              </w:rPr>
              <w:t>核心</w:t>
            </w: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71</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BF4B2B" w:rsidRDefault="00ED3281" w:rsidP="004359B3">
            <w:pPr>
              <w:spacing w:line="340" w:lineRule="exact"/>
              <w:jc w:val="center"/>
              <w:rPr>
                <w:rFonts w:asciiTheme="minorEastAsia" w:eastAsiaTheme="minorEastAsia" w:hAnsiTheme="minorEastAsia"/>
                <w:szCs w:val="21"/>
              </w:rPr>
            </w:pPr>
            <w:r w:rsidRPr="00BF4B2B">
              <w:rPr>
                <w:rFonts w:asciiTheme="minorEastAsia" w:eastAsiaTheme="minorEastAsia" w:hAnsiTheme="minorEastAsia" w:hint="eastAsia"/>
                <w:szCs w:val="21"/>
              </w:rPr>
              <w:t>关于公路盐渍土工程分类的探讨研究</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BF4B2B" w:rsidRDefault="00ED3281" w:rsidP="004359B3">
            <w:pPr>
              <w:spacing w:line="340" w:lineRule="exact"/>
              <w:jc w:val="center"/>
              <w:rPr>
                <w:rFonts w:asciiTheme="minorEastAsia" w:eastAsiaTheme="minorEastAsia" w:hAnsiTheme="minorEastAsia"/>
                <w:szCs w:val="21"/>
              </w:rPr>
            </w:pPr>
            <w:r w:rsidRPr="00BF4B2B">
              <w:rPr>
                <w:rFonts w:asciiTheme="minorEastAsia" w:eastAsiaTheme="minorEastAsia" w:hAnsiTheme="minorEastAsia" w:hint="eastAsia"/>
                <w:szCs w:val="21"/>
              </w:rPr>
              <w:t>李绪梅</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副教授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BF4B2B" w:rsidRDefault="00ED3281" w:rsidP="004359B3">
            <w:pPr>
              <w:spacing w:line="340" w:lineRule="exact"/>
              <w:jc w:val="center"/>
              <w:rPr>
                <w:rFonts w:asciiTheme="minorEastAsia" w:eastAsiaTheme="minorEastAsia" w:hAnsiTheme="minorEastAsia"/>
                <w:szCs w:val="21"/>
              </w:rPr>
            </w:pPr>
            <w:r w:rsidRPr="00BF4B2B">
              <w:rPr>
                <w:rFonts w:asciiTheme="minorEastAsia" w:eastAsiaTheme="minorEastAsia" w:hAnsiTheme="minorEastAsia" w:hint="eastAsia"/>
                <w:szCs w:val="21"/>
              </w:rPr>
              <w:t>公路</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BF4B2B" w:rsidRDefault="00ED3281" w:rsidP="004359B3">
            <w:pPr>
              <w:spacing w:line="340" w:lineRule="exact"/>
              <w:jc w:val="center"/>
              <w:rPr>
                <w:rFonts w:asciiTheme="minorEastAsia" w:eastAsiaTheme="minorEastAsia" w:hAnsiTheme="minorEastAsia"/>
                <w:szCs w:val="21"/>
              </w:rPr>
            </w:pPr>
            <w:r w:rsidRPr="00BF4B2B">
              <w:rPr>
                <w:rFonts w:asciiTheme="minorEastAsia" w:eastAsiaTheme="minorEastAsia" w:hAnsiTheme="minorEastAsia" w:hint="eastAsia"/>
                <w:szCs w:val="21"/>
              </w:rPr>
              <w:t>2014</w:t>
            </w:r>
            <w:r>
              <w:rPr>
                <w:rFonts w:asciiTheme="minorEastAsia" w:eastAsiaTheme="minorEastAsia" w:hAnsiTheme="minorEastAsia" w:hint="eastAsia"/>
                <w:szCs w:val="21"/>
              </w:rPr>
              <w:t>.</w:t>
            </w:r>
            <w:r w:rsidRPr="00BF4B2B">
              <w:rPr>
                <w:rFonts w:asciiTheme="minorEastAsia" w:eastAsiaTheme="minorEastAsia" w:hAnsiTheme="minorEastAsia" w:hint="eastAsia"/>
                <w:szCs w:val="21"/>
              </w:rPr>
              <w:t>3</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r>
              <w:rPr>
                <w:rFonts w:ascii="宋体" w:hint="eastAsia"/>
                <w:szCs w:val="21"/>
              </w:rPr>
              <w:t>核心</w:t>
            </w: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72</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BF4B2B" w:rsidRDefault="00ED3281" w:rsidP="004359B3">
            <w:pPr>
              <w:spacing w:line="340" w:lineRule="exact"/>
              <w:jc w:val="center"/>
              <w:rPr>
                <w:rFonts w:asciiTheme="minorEastAsia" w:eastAsiaTheme="minorEastAsia" w:hAnsiTheme="minorEastAsia"/>
                <w:szCs w:val="21"/>
              </w:rPr>
            </w:pPr>
            <w:r w:rsidRPr="00BF4B2B">
              <w:rPr>
                <w:rFonts w:asciiTheme="minorEastAsia" w:eastAsiaTheme="minorEastAsia" w:hAnsiTheme="minorEastAsia" w:hint="eastAsia"/>
                <w:szCs w:val="21"/>
              </w:rPr>
              <w:t>定价和退货融合视角下电子商务发展策略优化研究</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BF4B2B" w:rsidRDefault="00ED3281" w:rsidP="004359B3">
            <w:pPr>
              <w:spacing w:line="340" w:lineRule="exact"/>
              <w:jc w:val="center"/>
              <w:rPr>
                <w:rFonts w:asciiTheme="minorEastAsia" w:eastAsiaTheme="minorEastAsia" w:hAnsiTheme="minorEastAsia"/>
                <w:szCs w:val="21"/>
              </w:rPr>
            </w:pPr>
            <w:r w:rsidRPr="00BF4B2B">
              <w:rPr>
                <w:rFonts w:asciiTheme="minorEastAsia" w:eastAsiaTheme="minorEastAsia" w:hAnsiTheme="minorEastAsia" w:hint="eastAsia"/>
                <w:szCs w:val="21"/>
              </w:rPr>
              <w:t>王斐玉</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BF4B2B" w:rsidRDefault="00ED3281" w:rsidP="004359B3">
            <w:pPr>
              <w:spacing w:line="340" w:lineRule="exact"/>
              <w:jc w:val="center"/>
              <w:rPr>
                <w:rFonts w:asciiTheme="minorEastAsia" w:eastAsiaTheme="minorEastAsia" w:hAnsiTheme="minorEastAsia"/>
                <w:szCs w:val="21"/>
              </w:rPr>
            </w:pPr>
            <w:r w:rsidRPr="00BF4B2B">
              <w:rPr>
                <w:rFonts w:asciiTheme="minorEastAsia" w:eastAsiaTheme="minorEastAsia" w:hAnsiTheme="minorEastAsia" w:hint="eastAsia"/>
                <w:szCs w:val="21"/>
              </w:rPr>
              <w:t>商业时代</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BF4B2B" w:rsidRDefault="00ED3281" w:rsidP="004359B3">
            <w:pPr>
              <w:spacing w:line="340" w:lineRule="exact"/>
              <w:jc w:val="center"/>
              <w:rPr>
                <w:rFonts w:asciiTheme="minorEastAsia" w:eastAsiaTheme="minorEastAsia" w:hAnsiTheme="minorEastAsia"/>
                <w:szCs w:val="21"/>
              </w:rPr>
            </w:pPr>
            <w:r w:rsidRPr="00BF4B2B">
              <w:rPr>
                <w:rFonts w:asciiTheme="minorEastAsia" w:eastAsiaTheme="minorEastAsia" w:hAnsiTheme="minorEastAsia" w:hint="eastAsia"/>
                <w:szCs w:val="21"/>
              </w:rPr>
              <w:t>2014</w:t>
            </w:r>
            <w:r>
              <w:rPr>
                <w:rFonts w:asciiTheme="minorEastAsia" w:eastAsiaTheme="minorEastAsia" w:hAnsiTheme="minorEastAsia" w:hint="eastAsia"/>
                <w:szCs w:val="21"/>
              </w:rPr>
              <w:t>.</w:t>
            </w:r>
            <w:r w:rsidRPr="00BF4B2B">
              <w:rPr>
                <w:rFonts w:asciiTheme="minorEastAsia" w:eastAsiaTheme="minorEastAsia" w:hAnsiTheme="minorEastAsia" w:hint="eastAsia"/>
                <w:szCs w:val="21"/>
              </w:rPr>
              <w:t>5</w:t>
            </w:r>
          </w:p>
        </w:tc>
        <w:tc>
          <w:tcPr>
            <w:tcW w:w="393" w:type="dxa"/>
            <w:tcBorders>
              <w:top w:val="single" w:sz="4" w:space="0" w:color="auto"/>
              <w:left w:val="single" w:sz="4" w:space="0" w:color="auto"/>
              <w:bottom w:val="single" w:sz="4" w:space="0" w:color="auto"/>
              <w:right w:val="single" w:sz="4" w:space="0" w:color="auto"/>
            </w:tcBorders>
          </w:tcPr>
          <w:p w:rsidR="00ED3281" w:rsidRDefault="00ED3281" w:rsidP="004359B3">
            <w:pPr>
              <w:jc w:val="center"/>
            </w:pPr>
            <w:r w:rsidRPr="00261E18">
              <w:rPr>
                <w:rFonts w:ascii="宋体" w:hint="eastAsia"/>
                <w:szCs w:val="21"/>
              </w:rPr>
              <w:t>核心</w:t>
            </w: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ind w:firstLineChars="50" w:firstLine="105"/>
              <w:rPr>
                <w:rFonts w:asciiTheme="minorEastAsia" w:eastAsiaTheme="minorEastAsia" w:hAnsiTheme="minorEastAsia"/>
                <w:szCs w:val="21"/>
              </w:rPr>
            </w:pPr>
            <w:r w:rsidRPr="003A5A4A">
              <w:rPr>
                <w:rFonts w:asciiTheme="minorEastAsia" w:eastAsiaTheme="minorEastAsia" w:hAnsiTheme="minorEastAsia" w:hint="eastAsia"/>
                <w:szCs w:val="21"/>
              </w:rPr>
              <w:t>73</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BF4B2B" w:rsidRDefault="00ED3281" w:rsidP="004359B3">
            <w:pPr>
              <w:spacing w:line="340" w:lineRule="exact"/>
              <w:jc w:val="center"/>
              <w:rPr>
                <w:rFonts w:asciiTheme="minorEastAsia" w:eastAsiaTheme="minorEastAsia" w:hAnsiTheme="minorEastAsia"/>
                <w:szCs w:val="21"/>
              </w:rPr>
            </w:pPr>
            <w:r w:rsidRPr="00BF4B2B">
              <w:rPr>
                <w:rFonts w:asciiTheme="minorEastAsia" w:eastAsiaTheme="minorEastAsia" w:hAnsiTheme="minorEastAsia" w:hint="eastAsia"/>
                <w:szCs w:val="21"/>
              </w:rPr>
              <w:t>基于视频像素灰度值时延估计的暴恐人员圆阵定位</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BF4B2B" w:rsidRDefault="00ED3281" w:rsidP="004359B3">
            <w:pPr>
              <w:spacing w:line="340" w:lineRule="exact"/>
              <w:jc w:val="center"/>
              <w:rPr>
                <w:rFonts w:asciiTheme="minorEastAsia" w:eastAsiaTheme="minorEastAsia" w:hAnsiTheme="minorEastAsia"/>
                <w:szCs w:val="21"/>
              </w:rPr>
            </w:pPr>
            <w:r w:rsidRPr="00BF4B2B">
              <w:rPr>
                <w:rFonts w:asciiTheme="minorEastAsia" w:eastAsiaTheme="minorEastAsia" w:hAnsiTheme="minorEastAsia" w:hint="eastAsia"/>
                <w:szCs w:val="21"/>
              </w:rPr>
              <w:t xml:space="preserve">吾尔尼沙  </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副教授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BF4B2B" w:rsidRDefault="00ED3281" w:rsidP="004359B3">
            <w:pPr>
              <w:spacing w:line="340" w:lineRule="exact"/>
              <w:jc w:val="center"/>
              <w:rPr>
                <w:rFonts w:asciiTheme="minorEastAsia" w:eastAsiaTheme="minorEastAsia" w:hAnsiTheme="minorEastAsia"/>
                <w:szCs w:val="21"/>
              </w:rPr>
            </w:pPr>
            <w:r w:rsidRPr="00BF4B2B">
              <w:rPr>
                <w:rFonts w:asciiTheme="minorEastAsia" w:eastAsiaTheme="minorEastAsia" w:hAnsiTheme="minorEastAsia" w:hint="eastAsia"/>
                <w:szCs w:val="21"/>
              </w:rPr>
              <w:t>科技通报</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BF4B2B" w:rsidRDefault="00ED3281" w:rsidP="004359B3">
            <w:pPr>
              <w:spacing w:line="340" w:lineRule="exact"/>
              <w:jc w:val="center"/>
              <w:rPr>
                <w:rFonts w:asciiTheme="minorEastAsia" w:eastAsiaTheme="minorEastAsia" w:hAnsiTheme="minorEastAsia"/>
                <w:szCs w:val="21"/>
              </w:rPr>
            </w:pPr>
            <w:r w:rsidRPr="00BF4B2B">
              <w:rPr>
                <w:rFonts w:asciiTheme="minorEastAsia" w:eastAsiaTheme="minorEastAsia" w:hAnsiTheme="minorEastAsia" w:hint="eastAsia"/>
                <w:szCs w:val="21"/>
              </w:rPr>
              <w:t>2014</w:t>
            </w:r>
            <w:r>
              <w:rPr>
                <w:rFonts w:asciiTheme="minorEastAsia" w:eastAsiaTheme="minorEastAsia" w:hAnsiTheme="minorEastAsia" w:hint="eastAsia"/>
                <w:szCs w:val="21"/>
              </w:rPr>
              <w:t>.</w:t>
            </w:r>
            <w:r w:rsidRPr="00BF4B2B">
              <w:rPr>
                <w:rFonts w:asciiTheme="minorEastAsia" w:eastAsiaTheme="minorEastAsia" w:hAnsiTheme="minorEastAsia" w:hint="eastAsia"/>
                <w:szCs w:val="21"/>
              </w:rPr>
              <w:t>6</w:t>
            </w:r>
          </w:p>
        </w:tc>
        <w:tc>
          <w:tcPr>
            <w:tcW w:w="393" w:type="dxa"/>
            <w:tcBorders>
              <w:top w:val="single" w:sz="4" w:space="0" w:color="auto"/>
              <w:left w:val="single" w:sz="4" w:space="0" w:color="auto"/>
              <w:bottom w:val="single" w:sz="4" w:space="0" w:color="auto"/>
              <w:right w:val="single" w:sz="4" w:space="0" w:color="auto"/>
            </w:tcBorders>
          </w:tcPr>
          <w:p w:rsidR="00ED3281" w:rsidRDefault="00ED3281" w:rsidP="004359B3">
            <w:pPr>
              <w:jc w:val="center"/>
            </w:pPr>
            <w:r w:rsidRPr="00261E18">
              <w:rPr>
                <w:rFonts w:ascii="宋体" w:hint="eastAsia"/>
                <w:szCs w:val="21"/>
              </w:rPr>
              <w:t>核心</w:t>
            </w: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74</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BF4B2B" w:rsidRDefault="00ED3281" w:rsidP="004359B3">
            <w:pPr>
              <w:spacing w:line="340" w:lineRule="exact"/>
              <w:jc w:val="center"/>
              <w:rPr>
                <w:rFonts w:asciiTheme="minorEastAsia" w:eastAsiaTheme="minorEastAsia" w:hAnsiTheme="minorEastAsia"/>
                <w:szCs w:val="21"/>
              </w:rPr>
            </w:pPr>
            <w:r w:rsidRPr="00BF4B2B">
              <w:rPr>
                <w:rFonts w:asciiTheme="minorEastAsia" w:eastAsiaTheme="minorEastAsia" w:hAnsiTheme="minorEastAsia" w:hint="eastAsia"/>
                <w:szCs w:val="21"/>
              </w:rPr>
              <w:t>自动变速器离合器液压执行机构的建模与控制</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BF4B2B" w:rsidRDefault="00ED3281" w:rsidP="004359B3">
            <w:pPr>
              <w:spacing w:line="340" w:lineRule="exact"/>
              <w:jc w:val="center"/>
              <w:rPr>
                <w:rFonts w:asciiTheme="minorEastAsia" w:eastAsiaTheme="minorEastAsia" w:hAnsiTheme="minorEastAsia"/>
                <w:szCs w:val="21"/>
              </w:rPr>
            </w:pPr>
            <w:r w:rsidRPr="00BF4B2B">
              <w:rPr>
                <w:rFonts w:asciiTheme="minorEastAsia" w:eastAsiaTheme="minorEastAsia" w:hAnsiTheme="minorEastAsia" w:hint="eastAsia"/>
                <w:szCs w:val="21"/>
              </w:rPr>
              <w:t>百合提努尔</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男</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哈</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副教授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BF4B2B" w:rsidRDefault="00ED3281" w:rsidP="004359B3">
            <w:pPr>
              <w:spacing w:line="340" w:lineRule="exact"/>
              <w:jc w:val="center"/>
              <w:rPr>
                <w:rFonts w:asciiTheme="minorEastAsia" w:eastAsiaTheme="minorEastAsia" w:hAnsiTheme="minorEastAsia"/>
                <w:szCs w:val="21"/>
              </w:rPr>
            </w:pPr>
            <w:r w:rsidRPr="00BF4B2B">
              <w:rPr>
                <w:rFonts w:asciiTheme="minorEastAsia" w:eastAsiaTheme="minorEastAsia" w:hAnsiTheme="minorEastAsia" w:hint="eastAsia"/>
                <w:szCs w:val="21"/>
              </w:rPr>
              <w:t>液压与气动</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BF4B2B" w:rsidRDefault="00ED3281" w:rsidP="004359B3">
            <w:pPr>
              <w:spacing w:line="340" w:lineRule="exact"/>
              <w:jc w:val="center"/>
              <w:rPr>
                <w:rFonts w:asciiTheme="minorEastAsia" w:eastAsiaTheme="minorEastAsia" w:hAnsiTheme="minorEastAsia"/>
                <w:szCs w:val="21"/>
              </w:rPr>
            </w:pPr>
            <w:r w:rsidRPr="00BF4B2B">
              <w:rPr>
                <w:rFonts w:asciiTheme="minorEastAsia" w:eastAsiaTheme="minorEastAsia" w:hAnsiTheme="minorEastAsia" w:hint="eastAsia"/>
                <w:szCs w:val="21"/>
              </w:rPr>
              <w:t>2014</w:t>
            </w:r>
            <w:r>
              <w:rPr>
                <w:rFonts w:asciiTheme="minorEastAsia" w:eastAsiaTheme="minorEastAsia" w:hAnsiTheme="minorEastAsia" w:hint="eastAsia"/>
                <w:szCs w:val="21"/>
              </w:rPr>
              <w:t>.</w:t>
            </w:r>
            <w:r w:rsidRPr="00BF4B2B">
              <w:rPr>
                <w:rFonts w:asciiTheme="minorEastAsia" w:eastAsiaTheme="minorEastAsia" w:hAnsiTheme="minorEastAsia" w:hint="eastAsia"/>
                <w:szCs w:val="21"/>
              </w:rPr>
              <w:t>9</w:t>
            </w:r>
          </w:p>
        </w:tc>
        <w:tc>
          <w:tcPr>
            <w:tcW w:w="393" w:type="dxa"/>
            <w:tcBorders>
              <w:top w:val="single" w:sz="4" w:space="0" w:color="auto"/>
              <w:left w:val="single" w:sz="4" w:space="0" w:color="auto"/>
              <w:bottom w:val="single" w:sz="4" w:space="0" w:color="auto"/>
              <w:right w:val="single" w:sz="4" w:space="0" w:color="auto"/>
            </w:tcBorders>
          </w:tcPr>
          <w:p w:rsidR="00ED3281" w:rsidRDefault="00ED3281" w:rsidP="004359B3">
            <w:pPr>
              <w:jc w:val="center"/>
            </w:pPr>
            <w:r w:rsidRPr="00261E18">
              <w:rPr>
                <w:rFonts w:ascii="宋体" w:hint="eastAsia"/>
                <w:szCs w:val="21"/>
              </w:rPr>
              <w:t>核心</w:t>
            </w: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lastRenderedPageBreak/>
              <w:t>75</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BF4B2B" w:rsidRDefault="00ED3281" w:rsidP="004359B3">
            <w:pPr>
              <w:spacing w:line="340" w:lineRule="exact"/>
              <w:jc w:val="center"/>
              <w:rPr>
                <w:rFonts w:asciiTheme="minorEastAsia" w:eastAsiaTheme="minorEastAsia" w:hAnsiTheme="minorEastAsia"/>
                <w:szCs w:val="21"/>
              </w:rPr>
            </w:pPr>
            <w:r w:rsidRPr="00BF4B2B">
              <w:rPr>
                <w:rFonts w:asciiTheme="minorEastAsia" w:eastAsiaTheme="minorEastAsia" w:hAnsiTheme="minorEastAsia" w:hint="eastAsia"/>
                <w:szCs w:val="21"/>
              </w:rPr>
              <w:t>考虑车辆荷载的沥青混料抗裂横向稳定特征</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BF4B2B" w:rsidRDefault="00ED3281" w:rsidP="004359B3">
            <w:pPr>
              <w:spacing w:line="340" w:lineRule="exact"/>
              <w:jc w:val="center"/>
              <w:rPr>
                <w:rFonts w:asciiTheme="minorEastAsia" w:eastAsiaTheme="minorEastAsia" w:hAnsiTheme="minorEastAsia"/>
                <w:szCs w:val="21"/>
              </w:rPr>
            </w:pPr>
            <w:r w:rsidRPr="00BF4B2B">
              <w:rPr>
                <w:rFonts w:asciiTheme="minorEastAsia" w:eastAsiaTheme="minorEastAsia" w:hAnsiTheme="minorEastAsia" w:hint="eastAsia"/>
                <w:szCs w:val="21"/>
              </w:rPr>
              <w:t>冯春</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高级</w:t>
            </w:r>
          </w:p>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BF4B2B" w:rsidRDefault="00ED3281" w:rsidP="004359B3">
            <w:pPr>
              <w:spacing w:line="340" w:lineRule="exact"/>
              <w:jc w:val="center"/>
              <w:rPr>
                <w:rFonts w:asciiTheme="minorEastAsia" w:eastAsiaTheme="minorEastAsia" w:hAnsiTheme="minorEastAsia"/>
                <w:szCs w:val="21"/>
              </w:rPr>
            </w:pPr>
            <w:r w:rsidRPr="00BF4B2B">
              <w:rPr>
                <w:rFonts w:asciiTheme="minorEastAsia" w:eastAsiaTheme="minorEastAsia" w:hAnsiTheme="minorEastAsia" w:hint="eastAsia"/>
                <w:szCs w:val="21"/>
              </w:rPr>
              <w:t>科技通报</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BF4B2B" w:rsidRDefault="00ED3281" w:rsidP="004359B3">
            <w:pPr>
              <w:spacing w:line="340" w:lineRule="exact"/>
              <w:jc w:val="center"/>
              <w:rPr>
                <w:rFonts w:asciiTheme="minorEastAsia" w:eastAsiaTheme="minorEastAsia" w:hAnsiTheme="minorEastAsia"/>
                <w:szCs w:val="21"/>
              </w:rPr>
            </w:pPr>
            <w:r w:rsidRPr="00BF4B2B">
              <w:rPr>
                <w:rFonts w:asciiTheme="minorEastAsia" w:eastAsiaTheme="minorEastAsia" w:hAnsiTheme="minorEastAsia" w:hint="eastAsia"/>
                <w:szCs w:val="21"/>
              </w:rPr>
              <w:t>2014</w:t>
            </w:r>
            <w:r>
              <w:rPr>
                <w:rFonts w:asciiTheme="minorEastAsia" w:eastAsiaTheme="minorEastAsia" w:hAnsiTheme="minorEastAsia" w:hint="eastAsia"/>
                <w:szCs w:val="21"/>
              </w:rPr>
              <w:t>.</w:t>
            </w:r>
            <w:r w:rsidRPr="00BF4B2B">
              <w:rPr>
                <w:rFonts w:asciiTheme="minorEastAsia" w:eastAsiaTheme="minorEastAsia" w:hAnsiTheme="minorEastAsia" w:hint="eastAsia"/>
                <w:szCs w:val="21"/>
              </w:rPr>
              <w:t>10</w:t>
            </w:r>
          </w:p>
        </w:tc>
        <w:tc>
          <w:tcPr>
            <w:tcW w:w="393" w:type="dxa"/>
            <w:tcBorders>
              <w:top w:val="single" w:sz="4" w:space="0" w:color="auto"/>
              <w:left w:val="single" w:sz="4" w:space="0" w:color="auto"/>
              <w:bottom w:val="single" w:sz="4" w:space="0" w:color="auto"/>
              <w:right w:val="single" w:sz="4" w:space="0" w:color="auto"/>
            </w:tcBorders>
          </w:tcPr>
          <w:p w:rsidR="00ED3281" w:rsidRDefault="00ED3281" w:rsidP="004359B3">
            <w:pPr>
              <w:jc w:val="center"/>
            </w:pPr>
            <w:r w:rsidRPr="00261E18">
              <w:rPr>
                <w:rFonts w:ascii="宋体" w:hint="eastAsia"/>
                <w:szCs w:val="21"/>
              </w:rPr>
              <w:t>核心</w:t>
            </w: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76</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BF4B2B" w:rsidRDefault="00ED3281" w:rsidP="004359B3">
            <w:pPr>
              <w:spacing w:line="340" w:lineRule="exact"/>
              <w:jc w:val="center"/>
              <w:rPr>
                <w:rFonts w:asciiTheme="minorEastAsia" w:eastAsiaTheme="minorEastAsia" w:hAnsiTheme="minorEastAsia"/>
                <w:szCs w:val="21"/>
              </w:rPr>
            </w:pPr>
            <w:r w:rsidRPr="00BF4B2B">
              <w:rPr>
                <w:rFonts w:asciiTheme="minorEastAsia" w:eastAsiaTheme="minorEastAsia" w:hAnsiTheme="minorEastAsia" w:hint="eastAsia"/>
                <w:szCs w:val="21"/>
              </w:rPr>
              <w:t>国际陆港助推新疆经济的发展</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BF4B2B" w:rsidRDefault="00ED3281" w:rsidP="004359B3">
            <w:pPr>
              <w:spacing w:line="340" w:lineRule="exact"/>
              <w:jc w:val="center"/>
              <w:rPr>
                <w:rFonts w:asciiTheme="minorEastAsia" w:eastAsiaTheme="minorEastAsia" w:hAnsiTheme="minorEastAsia"/>
                <w:szCs w:val="21"/>
              </w:rPr>
            </w:pPr>
            <w:r w:rsidRPr="00BF4B2B">
              <w:rPr>
                <w:rFonts w:asciiTheme="minorEastAsia" w:eastAsiaTheme="minorEastAsia" w:hAnsiTheme="minorEastAsia" w:hint="eastAsia"/>
                <w:szCs w:val="21"/>
              </w:rPr>
              <w:t>王巧英</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副教授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BF4B2B" w:rsidRDefault="00ED3281" w:rsidP="004359B3">
            <w:pPr>
              <w:spacing w:line="340" w:lineRule="exact"/>
              <w:jc w:val="center"/>
              <w:rPr>
                <w:rFonts w:asciiTheme="minorEastAsia" w:eastAsiaTheme="minorEastAsia" w:hAnsiTheme="minorEastAsia"/>
                <w:szCs w:val="21"/>
              </w:rPr>
            </w:pPr>
            <w:r w:rsidRPr="00BF4B2B">
              <w:rPr>
                <w:rFonts w:asciiTheme="minorEastAsia" w:eastAsiaTheme="minorEastAsia" w:hAnsiTheme="minorEastAsia" w:hint="eastAsia"/>
                <w:szCs w:val="21"/>
              </w:rPr>
              <w:t>物流技术</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BF4B2B" w:rsidRDefault="00ED3281" w:rsidP="004359B3">
            <w:pPr>
              <w:spacing w:line="340" w:lineRule="exact"/>
              <w:jc w:val="center"/>
              <w:rPr>
                <w:rFonts w:asciiTheme="minorEastAsia" w:eastAsiaTheme="minorEastAsia" w:hAnsiTheme="minorEastAsia"/>
                <w:szCs w:val="21"/>
              </w:rPr>
            </w:pPr>
            <w:r w:rsidRPr="00BF4B2B">
              <w:rPr>
                <w:rFonts w:asciiTheme="minorEastAsia" w:eastAsiaTheme="minorEastAsia" w:hAnsiTheme="minorEastAsia" w:hint="eastAsia"/>
                <w:szCs w:val="21"/>
              </w:rPr>
              <w:t>2014</w:t>
            </w:r>
            <w:r>
              <w:rPr>
                <w:rFonts w:asciiTheme="minorEastAsia" w:eastAsiaTheme="minorEastAsia" w:hAnsiTheme="minorEastAsia" w:hint="eastAsia"/>
                <w:szCs w:val="21"/>
              </w:rPr>
              <w:t>.</w:t>
            </w:r>
            <w:r w:rsidRPr="00BF4B2B">
              <w:rPr>
                <w:rFonts w:asciiTheme="minorEastAsia" w:eastAsiaTheme="minorEastAsia" w:hAnsiTheme="minorEastAsia" w:hint="eastAsia"/>
                <w:szCs w:val="21"/>
              </w:rPr>
              <w:t>10</w:t>
            </w:r>
          </w:p>
        </w:tc>
        <w:tc>
          <w:tcPr>
            <w:tcW w:w="393" w:type="dxa"/>
            <w:tcBorders>
              <w:top w:val="single" w:sz="4" w:space="0" w:color="auto"/>
              <w:left w:val="single" w:sz="4" w:space="0" w:color="auto"/>
              <w:bottom w:val="single" w:sz="4" w:space="0" w:color="auto"/>
              <w:right w:val="single" w:sz="4" w:space="0" w:color="auto"/>
            </w:tcBorders>
          </w:tcPr>
          <w:p w:rsidR="00ED3281" w:rsidRDefault="00ED3281" w:rsidP="004359B3">
            <w:pPr>
              <w:jc w:val="center"/>
            </w:pPr>
            <w:r w:rsidRPr="00261E18">
              <w:rPr>
                <w:rFonts w:ascii="宋体" w:hint="eastAsia"/>
                <w:szCs w:val="21"/>
              </w:rPr>
              <w:t>核心</w:t>
            </w: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77</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BF4B2B" w:rsidRDefault="00ED3281" w:rsidP="004359B3">
            <w:pPr>
              <w:spacing w:line="340" w:lineRule="exact"/>
              <w:jc w:val="center"/>
              <w:rPr>
                <w:rFonts w:asciiTheme="minorEastAsia" w:eastAsiaTheme="minorEastAsia" w:hAnsiTheme="minorEastAsia"/>
                <w:szCs w:val="21"/>
              </w:rPr>
            </w:pPr>
            <w:r w:rsidRPr="00BF4B2B">
              <w:rPr>
                <w:rFonts w:asciiTheme="minorEastAsia" w:eastAsiaTheme="minorEastAsia" w:hAnsiTheme="minorEastAsia" w:hint="eastAsia"/>
                <w:szCs w:val="21"/>
              </w:rPr>
              <w:t>汽配流通领域价格垄断及立法规制研究</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BF4B2B" w:rsidRDefault="00ED3281" w:rsidP="004359B3">
            <w:pPr>
              <w:spacing w:line="340" w:lineRule="exact"/>
              <w:jc w:val="center"/>
              <w:rPr>
                <w:rFonts w:asciiTheme="minorEastAsia" w:eastAsiaTheme="minorEastAsia" w:hAnsiTheme="minorEastAsia"/>
                <w:szCs w:val="21"/>
              </w:rPr>
            </w:pPr>
            <w:r w:rsidRPr="00BF4B2B">
              <w:rPr>
                <w:rFonts w:asciiTheme="minorEastAsia" w:eastAsiaTheme="minorEastAsia" w:hAnsiTheme="minorEastAsia" w:hint="eastAsia"/>
                <w:szCs w:val="21"/>
              </w:rPr>
              <w:t>王巧英</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副教授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BF4B2B" w:rsidRDefault="00ED3281" w:rsidP="004359B3">
            <w:pPr>
              <w:spacing w:line="340" w:lineRule="exact"/>
              <w:jc w:val="center"/>
              <w:rPr>
                <w:rFonts w:asciiTheme="minorEastAsia" w:eastAsiaTheme="minorEastAsia" w:hAnsiTheme="minorEastAsia"/>
                <w:szCs w:val="21"/>
              </w:rPr>
            </w:pPr>
            <w:r w:rsidRPr="00BF4B2B">
              <w:rPr>
                <w:rFonts w:asciiTheme="minorEastAsia" w:eastAsiaTheme="minorEastAsia" w:hAnsiTheme="minorEastAsia" w:hint="eastAsia"/>
                <w:szCs w:val="21"/>
              </w:rPr>
              <w:t>价格月刊</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BF4B2B" w:rsidRDefault="00ED3281" w:rsidP="004359B3">
            <w:pPr>
              <w:spacing w:line="340" w:lineRule="exact"/>
              <w:jc w:val="center"/>
              <w:rPr>
                <w:rFonts w:asciiTheme="minorEastAsia" w:eastAsiaTheme="minorEastAsia" w:hAnsiTheme="minorEastAsia"/>
                <w:szCs w:val="21"/>
              </w:rPr>
            </w:pPr>
            <w:r w:rsidRPr="00BF4B2B">
              <w:rPr>
                <w:rFonts w:asciiTheme="minorEastAsia" w:eastAsiaTheme="minorEastAsia" w:hAnsiTheme="minorEastAsia" w:hint="eastAsia"/>
                <w:szCs w:val="21"/>
              </w:rPr>
              <w:t>2014</w:t>
            </w:r>
            <w:r>
              <w:rPr>
                <w:rFonts w:asciiTheme="minorEastAsia" w:eastAsiaTheme="minorEastAsia" w:hAnsiTheme="minorEastAsia" w:hint="eastAsia"/>
                <w:szCs w:val="21"/>
              </w:rPr>
              <w:t>.</w:t>
            </w:r>
            <w:r w:rsidRPr="00BF4B2B">
              <w:rPr>
                <w:rFonts w:asciiTheme="minorEastAsia" w:eastAsiaTheme="minorEastAsia" w:hAnsiTheme="minorEastAsia" w:hint="eastAsia"/>
                <w:szCs w:val="21"/>
              </w:rPr>
              <w:t>11</w:t>
            </w:r>
          </w:p>
        </w:tc>
        <w:tc>
          <w:tcPr>
            <w:tcW w:w="393" w:type="dxa"/>
            <w:tcBorders>
              <w:top w:val="single" w:sz="4" w:space="0" w:color="auto"/>
              <w:left w:val="single" w:sz="4" w:space="0" w:color="auto"/>
              <w:bottom w:val="single" w:sz="4" w:space="0" w:color="auto"/>
              <w:right w:val="single" w:sz="4" w:space="0" w:color="auto"/>
            </w:tcBorders>
          </w:tcPr>
          <w:p w:rsidR="00ED3281" w:rsidRDefault="00ED3281" w:rsidP="004359B3">
            <w:pPr>
              <w:jc w:val="center"/>
            </w:pPr>
            <w:r w:rsidRPr="00261E18">
              <w:rPr>
                <w:rFonts w:ascii="宋体" w:hint="eastAsia"/>
                <w:szCs w:val="21"/>
              </w:rPr>
              <w:t>核心</w:t>
            </w: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78</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BF4B2B" w:rsidRDefault="00ED3281" w:rsidP="004359B3">
            <w:pPr>
              <w:spacing w:line="340" w:lineRule="exact"/>
              <w:jc w:val="center"/>
              <w:rPr>
                <w:rFonts w:asciiTheme="minorEastAsia" w:eastAsiaTheme="minorEastAsia" w:hAnsiTheme="minorEastAsia"/>
                <w:szCs w:val="21"/>
              </w:rPr>
            </w:pPr>
            <w:r w:rsidRPr="00BF4B2B">
              <w:rPr>
                <w:rFonts w:asciiTheme="minorEastAsia" w:eastAsiaTheme="minorEastAsia" w:hAnsiTheme="minorEastAsia" w:hint="eastAsia"/>
                <w:szCs w:val="21"/>
              </w:rPr>
              <w:t>燃气汽车性能分析及发展展望</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BF4B2B" w:rsidRDefault="00ED3281" w:rsidP="004359B3">
            <w:pPr>
              <w:spacing w:line="340" w:lineRule="exact"/>
              <w:jc w:val="center"/>
              <w:rPr>
                <w:rFonts w:asciiTheme="minorEastAsia" w:eastAsiaTheme="minorEastAsia" w:hAnsiTheme="minorEastAsia"/>
                <w:szCs w:val="21"/>
              </w:rPr>
            </w:pPr>
            <w:r w:rsidRPr="00BF4B2B">
              <w:rPr>
                <w:rFonts w:asciiTheme="minorEastAsia" w:eastAsiaTheme="minorEastAsia" w:hAnsiTheme="minorEastAsia" w:hint="eastAsia"/>
                <w:szCs w:val="21"/>
              </w:rPr>
              <w:t>杨意品</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副教授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BF4B2B" w:rsidRDefault="00ED3281" w:rsidP="004359B3">
            <w:pPr>
              <w:spacing w:line="340" w:lineRule="exact"/>
              <w:jc w:val="center"/>
              <w:rPr>
                <w:rFonts w:asciiTheme="minorEastAsia" w:eastAsiaTheme="minorEastAsia" w:hAnsiTheme="minorEastAsia"/>
                <w:szCs w:val="21"/>
              </w:rPr>
            </w:pPr>
            <w:r w:rsidRPr="00BF4B2B">
              <w:rPr>
                <w:rFonts w:asciiTheme="minorEastAsia" w:eastAsiaTheme="minorEastAsia" w:hAnsiTheme="minorEastAsia" w:hint="eastAsia"/>
                <w:szCs w:val="21"/>
              </w:rPr>
              <w:t>煤矿开采</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BF4B2B" w:rsidRDefault="00ED3281" w:rsidP="004359B3">
            <w:pPr>
              <w:spacing w:line="340" w:lineRule="exact"/>
              <w:jc w:val="center"/>
              <w:rPr>
                <w:rFonts w:asciiTheme="minorEastAsia" w:eastAsiaTheme="minorEastAsia" w:hAnsiTheme="minorEastAsia"/>
                <w:szCs w:val="21"/>
              </w:rPr>
            </w:pPr>
            <w:r w:rsidRPr="00BF4B2B">
              <w:rPr>
                <w:rFonts w:asciiTheme="minorEastAsia" w:eastAsiaTheme="minorEastAsia" w:hAnsiTheme="minorEastAsia" w:hint="eastAsia"/>
                <w:szCs w:val="21"/>
              </w:rPr>
              <w:t>2014</w:t>
            </w:r>
            <w:r>
              <w:rPr>
                <w:rFonts w:asciiTheme="minorEastAsia" w:eastAsiaTheme="minorEastAsia" w:hAnsiTheme="minorEastAsia" w:hint="eastAsia"/>
                <w:szCs w:val="21"/>
              </w:rPr>
              <w:t>.</w:t>
            </w:r>
            <w:r w:rsidRPr="00BF4B2B">
              <w:rPr>
                <w:rFonts w:asciiTheme="minorEastAsia" w:eastAsiaTheme="minorEastAsia" w:hAnsiTheme="minorEastAsia" w:hint="eastAsia"/>
                <w:szCs w:val="21"/>
              </w:rPr>
              <w:t>11</w:t>
            </w:r>
          </w:p>
        </w:tc>
        <w:tc>
          <w:tcPr>
            <w:tcW w:w="393" w:type="dxa"/>
            <w:tcBorders>
              <w:top w:val="single" w:sz="4" w:space="0" w:color="auto"/>
              <w:left w:val="single" w:sz="4" w:space="0" w:color="auto"/>
              <w:bottom w:val="single" w:sz="4" w:space="0" w:color="auto"/>
              <w:right w:val="single" w:sz="4" w:space="0" w:color="auto"/>
            </w:tcBorders>
          </w:tcPr>
          <w:p w:rsidR="00ED3281" w:rsidRDefault="00ED3281" w:rsidP="004359B3">
            <w:pPr>
              <w:jc w:val="center"/>
            </w:pPr>
            <w:r w:rsidRPr="00261E18">
              <w:rPr>
                <w:rFonts w:ascii="宋体" w:hint="eastAsia"/>
                <w:szCs w:val="21"/>
              </w:rPr>
              <w:t>核心</w:t>
            </w:r>
          </w:p>
        </w:tc>
      </w:tr>
      <w:tr w:rsidR="00ED3281" w:rsidTr="004359B3">
        <w:trPr>
          <w:trHeight w:val="438"/>
        </w:trPr>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580" w:lineRule="exact"/>
              <w:jc w:val="center"/>
              <w:rPr>
                <w:rFonts w:asciiTheme="minorEastAsia" w:eastAsiaTheme="minorEastAsia" w:hAnsiTheme="minorEastAsia"/>
                <w:szCs w:val="21"/>
              </w:rPr>
            </w:pPr>
            <w:r w:rsidRPr="003A5A4A">
              <w:rPr>
                <w:rFonts w:asciiTheme="minorEastAsia" w:eastAsiaTheme="minorEastAsia" w:hAnsiTheme="minorEastAsia" w:hint="eastAsia"/>
                <w:szCs w:val="21"/>
              </w:rPr>
              <w:t>79</w:t>
            </w:r>
          </w:p>
        </w:tc>
        <w:tc>
          <w:tcPr>
            <w:tcW w:w="270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F4B2B">
              <w:rPr>
                <w:rFonts w:asciiTheme="minorEastAsia" w:eastAsiaTheme="minorEastAsia" w:hAnsiTheme="minorEastAsia" w:hint="eastAsia"/>
                <w:szCs w:val="21"/>
              </w:rPr>
              <w:t>公路定额测定异常数据剔除方法研究</w:t>
            </w:r>
          </w:p>
        </w:tc>
        <w:tc>
          <w:tcPr>
            <w:tcW w:w="72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论文</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F4B2B">
              <w:rPr>
                <w:rFonts w:asciiTheme="minorEastAsia" w:eastAsiaTheme="minorEastAsia" w:hAnsiTheme="minorEastAsia" w:hint="eastAsia"/>
                <w:szCs w:val="21"/>
              </w:rPr>
              <w:t>王华</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女</w:t>
            </w:r>
          </w:p>
        </w:tc>
        <w:tc>
          <w:tcPr>
            <w:tcW w:w="54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spacing w:line="276" w:lineRule="auto"/>
              <w:jc w:val="center"/>
              <w:rPr>
                <w:rFonts w:asciiTheme="minorEastAsia" w:eastAsiaTheme="minorEastAsia" w:hAnsiTheme="minorEastAsia"/>
                <w:szCs w:val="21"/>
              </w:rPr>
            </w:pPr>
            <w:r w:rsidRPr="003A5A4A">
              <w:rPr>
                <w:rFonts w:asciiTheme="minorEastAsia" w:eastAsiaTheme="minorEastAsia" w:hAnsiTheme="minorEastAsia" w:hint="eastAsia"/>
                <w:szCs w:val="21"/>
              </w:rPr>
              <w:t>汉</w:t>
            </w:r>
          </w:p>
        </w:tc>
        <w:tc>
          <w:tcPr>
            <w:tcW w:w="90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高级</w:t>
            </w:r>
          </w:p>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讲师</w:t>
            </w:r>
          </w:p>
        </w:tc>
        <w:tc>
          <w:tcPr>
            <w:tcW w:w="1080" w:type="dxa"/>
            <w:tcBorders>
              <w:top w:val="single" w:sz="4" w:space="0" w:color="auto"/>
              <w:left w:val="single" w:sz="4" w:space="0" w:color="auto"/>
              <w:bottom w:val="single" w:sz="4" w:space="0" w:color="auto"/>
              <w:right w:val="single" w:sz="4" w:space="0" w:color="auto"/>
            </w:tcBorders>
            <w:vAlign w:val="center"/>
          </w:tcPr>
          <w:p w:rsidR="00ED3281" w:rsidRPr="003A5A4A" w:rsidRDefault="00ED3281" w:rsidP="004359B3">
            <w:pPr>
              <w:jc w:val="center"/>
              <w:rPr>
                <w:rFonts w:asciiTheme="minorEastAsia" w:eastAsiaTheme="minorEastAsia" w:hAnsiTheme="minorEastAsia"/>
                <w:szCs w:val="21"/>
              </w:rPr>
            </w:pPr>
            <w:r w:rsidRPr="003A5A4A">
              <w:rPr>
                <w:rFonts w:asciiTheme="minorEastAsia" w:eastAsiaTheme="minorEastAsia" w:hAnsiTheme="minorEastAsia" w:hint="eastAsia"/>
                <w:szCs w:val="21"/>
              </w:rPr>
              <w:t>独立</w:t>
            </w:r>
          </w:p>
        </w:tc>
        <w:tc>
          <w:tcPr>
            <w:tcW w:w="1620"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Pr>
                <w:rFonts w:asciiTheme="minorEastAsia" w:eastAsiaTheme="minorEastAsia" w:hAnsiTheme="minorEastAsia" w:hint="eastAsia"/>
                <w:szCs w:val="21"/>
              </w:rPr>
              <w:t>中国公路</w:t>
            </w:r>
          </w:p>
        </w:tc>
        <w:tc>
          <w:tcPr>
            <w:tcW w:w="1103" w:type="dxa"/>
            <w:tcBorders>
              <w:top w:val="single" w:sz="4" w:space="0" w:color="auto"/>
              <w:left w:val="single" w:sz="4" w:space="0" w:color="auto"/>
              <w:bottom w:val="single" w:sz="4" w:space="0" w:color="auto"/>
              <w:right w:val="single" w:sz="4" w:space="0" w:color="auto"/>
            </w:tcBorders>
            <w:vAlign w:val="center"/>
          </w:tcPr>
          <w:p w:rsidR="00ED3281" w:rsidRPr="00B621D2" w:rsidRDefault="00ED3281" w:rsidP="004359B3">
            <w:pPr>
              <w:spacing w:line="220" w:lineRule="atLeast"/>
              <w:jc w:val="center"/>
              <w:rPr>
                <w:rFonts w:asciiTheme="minorEastAsia" w:eastAsiaTheme="minorEastAsia" w:hAnsiTheme="minorEastAsia"/>
                <w:szCs w:val="21"/>
              </w:rPr>
            </w:pPr>
            <w:r w:rsidRPr="00BF4B2B">
              <w:rPr>
                <w:rFonts w:asciiTheme="minorEastAsia" w:eastAsiaTheme="minorEastAsia" w:hAnsiTheme="minorEastAsia" w:hint="eastAsia"/>
                <w:szCs w:val="21"/>
              </w:rPr>
              <w:t>2013</w:t>
            </w:r>
            <w:r>
              <w:rPr>
                <w:rFonts w:asciiTheme="minorEastAsia" w:eastAsiaTheme="minorEastAsia" w:hAnsiTheme="minorEastAsia" w:hint="eastAsia"/>
                <w:szCs w:val="21"/>
              </w:rPr>
              <w:t>.</w:t>
            </w:r>
            <w:r w:rsidRPr="00BF4B2B">
              <w:rPr>
                <w:rFonts w:asciiTheme="minorEastAsia" w:eastAsiaTheme="minorEastAsia" w:hAnsiTheme="minorEastAsia" w:hint="eastAsia"/>
                <w:szCs w:val="21"/>
              </w:rPr>
              <w:t>12</w:t>
            </w:r>
          </w:p>
        </w:tc>
        <w:tc>
          <w:tcPr>
            <w:tcW w:w="393" w:type="dxa"/>
            <w:tcBorders>
              <w:top w:val="single" w:sz="4" w:space="0" w:color="auto"/>
              <w:left w:val="single" w:sz="4" w:space="0" w:color="auto"/>
              <w:bottom w:val="single" w:sz="4" w:space="0" w:color="auto"/>
              <w:right w:val="single" w:sz="4" w:space="0" w:color="auto"/>
            </w:tcBorders>
            <w:vAlign w:val="center"/>
          </w:tcPr>
          <w:p w:rsidR="00ED3281" w:rsidRDefault="00ED3281" w:rsidP="004359B3">
            <w:pPr>
              <w:jc w:val="center"/>
              <w:rPr>
                <w:rFonts w:ascii="宋体"/>
                <w:szCs w:val="21"/>
              </w:rPr>
            </w:pPr>
            <w:r w:rsidRPr="00261E18">
              <w:rPr>
                <w:rFonts w:ascii="宋体" w:hint="eastAsia"/>
                <w:szCs w:val="21"/>
              </w:rPr>
              <w:t>核心</w:t>
            </w:r>
          </w:p>
        </w:tc>
      </w:tr>
    </w:tbl>
    <w:p w:rsidR="00ED3281" w:rsidRDefault="00ED3281" w:rsidP="00ED3281">
      <w:pPr>
        <w:spacing w:line="276" w:lineRule="auto"/>
        <w:jc w:val="center"/>
        <w:rPr>
          <w:rFonts w:ascii="宋体"/>
          <w:szCs w:val="21"/>
        </w:rPr>
      </w:pPr>
    </w:p>
    <w:p w:rsidR="00ED3281" w:rsidRDefault="00ED3281" w:rsidP="00ED3281">
      <w:pPr>
        <w:spacing w:line="276" w:lineRule="auto"/>
        <w:jc w:val="center"/>
        <w:rPr>
          <w:rFonts w:ascii="宋体"/>
          <w:szCs w:val="21"/>
        </w:rPr>
      </w:pPr>
    </w:p>
    <w:p w:rsidR="004358AB" w:rsidRDefault="004358AB" w:rsidP="00323B43"/>
    <w:sectPr w:rsidR="004358AB" w:rsidSect="003B65AB">
      <w:pgSz w:w="11907" w:h="16839" w:code="9"/>
      <w:pgMar w:top="1797" w:right="1440" w:bottom="1797" w:left="1440" w:header="709" w:footer="709"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compat>
    <w:useFELayout/>
  </w:compat>
  <w:rsids>
    <w:rsidRoot w:val="00ED3281"/>
    <w:rsid w:val="00227076"/>
    <w:rsid w:val="00323B43"/>
    <w:rsid w:val="003B65AB"/>
    <w:rsid w:val="003D37D8"/>
    <w:rsid w:val="004358AB"/>
    <w:rsid w:val="007529BA"/>
    <w:rsid w:val="008B7726"/>
    <w:rsid w:val="00C22AC6"/>
    <w:rsid w:val="00E758D3"/>
    <w:rsid w:val="00ED3281"/>
    <w:rsid w:val="00F236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281"/>
    <w:pPr>
      <w:widowControl w:val="0"/>
      <w:spacing w:after="0" w:line="240" w:lineRule="auto"/>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D3281"/>
    <w:pPr>
      <w:tabs>
        <w:tab w:val="center" w:pos="4153"/>
        <w:tab w:val="right" w:pos="8306"/>
      </w:tabs>
      <w:snapToGrid w:val="0"/>
      <w:jc w:val="left"/>
    </w:pPr>
    <w:rPr>
      <w:kern w:val="0"/>
      <w:sz w:val="18"/>
      <w:szCs w:val="20"/>
    </w:rPr>
  </w:style>
  <w:style w:type="character" w:customStyle="1" w:styleId="Char">
    <w:name w:val="页脚 Char"/>
    <w:basedOn w:val="a0"/>
    <w:link w:val="a3"/>
    <w:uiPriority w:val="99"/>
    <w:rsid w:val="00ED3281"/>
    <w:rPr>
      <w:rFonts w:ascii="Calibri" w:eastAsia="宋体" w:hAnsi="Calibri" w:cs="Times New Roman"/>
      <w:sz w:val="18"/>
      <w:szCs w:val="20"/>
    </w:rPr>
  </w:style>
  <w:style w:type="paragraph" w:styleId="a4">
    <w:name w:val="header"/>
    <w:basedOn w:val="a"/>
    <w:link w:val="Char0"/>
    <w:uiPriority w:val="99"/>
    <w:rsid w:val="00ED3281"/>
    <w:pPr>
      <w:pBdr>
        <w:bottom w:val="single" w:sz="6" w:space="1" w:color="auto"/>
      </w:pBdr>
      <w:tabs>
        <w:tab w:val="center" w:pos="4153"/>
        <w:tab w:val="right" w:pos="8306"/>
      </w:tabs>
      <w:snapToGrid w:val="0"/>
      <w:jc w:val="center"/>
    </w:pPr>
    <w:rPr>
      <w:kern w:val="0"/>
      <w:sz w:val="18"/>
      <w:szCs w:val="20"/>
    </w:rPr>
  </w:style>
  <w:style w:type="character" w:customStyle="1" w:styleId="Char0">
    <w:name w:val="页眉 Char"/>
    <w:basedOn w:val="a0"/>
    <w:link w:val="a4"/>
    <w:uiPriority w:val="99"/>
    <w:rsid w:val="00ED3281"/>
    <w:rPr>
      <w:rFonts w:ascii="Calibri" w:eastAsia="宋体" w:hAnsi="Calibri" w:cs="Times New Roman"/>
      <w:sz w:val="18"/>
      <w:szCs w:val="20"/>
    </w:rPr>
  </w:style>
  <w:style w:type="character" w:styleId="a5">
    <w:name w:val="page number"/>
    <w:basedOn w:val="a0"/>
    <w:uiPriority w:val="99"/>
    <w:rsid w:val="00ED3281"/>
    <w:rPr>
      <w:rFonts w:cs="Times New Roman"/>
    </w:rPr>
  </w:style>
  <w:style w:type="paragraph" w:customStyle="1" w:styleId="rrrCharChar">
    <w:name w:val="rrr正文 Char Char"/>
    <w:basedOn w:val="a"/>
    <w:link w:val="rrrCharCharChar"/>
    <w:uiPriority w:val="99"/>
    <w:rsid w:val="00ED3281"/>
    <w:pPr>
      <w:spacing w:beforeLines="50" w:line="360" w:lineRule="auto"/>
      <w:ind w:firstLineChars="200" w:firstLine="480"/>
    </w:pPr>
    <w:rPr>
      <w:sz w:val="24"/>
      <w:szCs w:val="20"/>
    </w:rPr>
  </w:style>
  <w:style w:type="paragraph" w:customStyle="1" w:styleId="Default">
    <w:name w:val="Default"/>
    <w:uiPriority w:val="99"/>
    <w:rsid w:val="00ED3281"/>
    <w:pPr>
      <w:widowControl w:val="0"/>
      <w:autoSpaceDE w:val="0"/>
      <w:autoSpaceDN w:val="0"/>
      <w:adjustRightInd w:val="0"/>
      <w:spacing w:after="0" w:line="240" w:lineRule="auto"/>
    </w:pPr>
    <w:rPr>
      <w:rFonts w:ascii="仿宋_GB2312" w:eastAsia="仿宋_GB2312" w:hAnsi="Calibri" w:cs="仿宋_GB2312"/>
      <w:color w:val="000000"/>
      <w:sz w:val="24"/>
      <w:szCs w:val="24"/>
    </w:rPr>
  </w:style>
  <w:style w:type="character" w:customStyle="1" w:styleId="rrrCharCharChar">
    <w:name w:val="rrr正文 Char Char Char"/>
    <w:link w:val="rrrCharChar"/>
    <w:uiPriority w:val="99"/>
    <w:locked/>
    <w:rsid w:val="00ED3281"/>
    <w:rPr>
      <w:rFonts w:ascii="Calibri" w:eastAsia="宋体" w:hAnsi="Calibri" w:cs="Times New Roman"/>
      <w:kern w:val="2"/>
      <w:sz w:val="24"/>
      <w:szCs w:val="20"/>
    </w:rPr>
  </w:style>
  <w:style w:type="character" w:customStyle="1" w:styleId="apple-style-span">
    <w:name w:val="apple-style-span"/>
    <w:basedOn w:val="a0"/>
    <w:rsid w:val="00ED3281"/>
  </w:style>
  <w:style w:type="character" w:styleId="a6">
    <w:name w:val="Hyperlink"/>
    <w:basedOn w:val="a0"/>
    <w:uiPriority w:val="99"/>
    <w:semiHidden/>
    <w:unhideWhenUsed/>
    <w:rsid w:val="00ED328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683</Words>
  <Characters>3896</Characters>
  <Application>Microsoft Office Word</Application>
  <DocSecurity>0</DocSecurity>
  <Lines>32</Lines>
  <Paragraphs>9</Paragraphs>
  <ScaleCrop>false</ScaleCrop>
  <Company>Microsoft</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2015-04-22T05:30:00Z</dcterms:created>
  <dcterms:modified xsi:type="dcterms:W3CDTF">2015-04-22T05:31:00Z</dcterms:modified>
</cp:coreProperties>
</file>